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000000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000000" w:rsidRDefault="008C57FF">
            <w:pPr>
              <w:pStyle w:val="NormalWeb"/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723900" cy="781050"/>
                  <wp:effectExtent l="1905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000000" w:rsidRDefault="008C57FF">
            <w:pPr>
              <w:pStyle w:val="NormalWeb"/>
              <w:jc w:val="center"/>
            </w:pPr>
            <w:r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Presidência da República</w:t>
            </w:r>
            <w:r>
              <w:rPr>
                <w:rFonts w:ascii="Arial" w:hAnsi="Arial" w:cs="Arial"/>
                <w:b/>
                <w:bCs/>
                <w:color w:val="808000"/>
              </w:rPr>
              <w:br/>
            </w:r>
            <w:r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Casa Civil</w:t>
            </w:r>
            <w:r>
              <w:rPr>
                <w:rFonts w:ascii="Arial" w:hAnsi="Arial" w:cs="Arial"/>
                <w:b/>
                <w:bCs/>
                <w:color w:val="808000"/>
                <w:sz w:val="27"/>
                <w:szCs w:val="27"/>
              </w:rPr>
              <w:br/>
            </w:r>
            <w:r>
              <w:rPr>
                <w:rStyle w:val="Forte"/>
                <w:rFonts w:ascii="Arial" w:hAnsi="Arial" w:cs="Arial"/>
                <w:color w:val="808000"/>
              </w:rPr>
              <w:t>Subchefia para Assuntos Jurídicos</w:t>
            </w:r>
          </w:p>
        </w:tc>
      </w:tr>
    </w:tbl>
    <w:p w:rsidR="00000000" w:rsidRDefault="008C57FF">
      <w:pPr>
        <w:pStyle w:val="NormalWeb"/>
        <w:spacing w:before="300" w:beforeAutospacing="0" w:after="300" w:afterAutospacing="0"/>
        <w:jc w:val="center"/>
        <w:rPr>
          <w:rFonts w:ascii="Arial" w:hAnsi="Arial" w:cs="Arial"/>
          <w:sz w:val="20"/>
          <w:szCs w:val="20"/>
        </w:rPr>
      </w:pPr>
      <w:hyperlink r:id="rId5" w:history="1">
        <w:r>
          <w:rPr>
            <w:rStyle w:val="Hyperlink"/>
            <w:rFonts w:ascii="Arial" w:hAnsi="Arial" w:cs="Arial"/>
            <w:b/>
            <w:bCs/>
            <w:color w:val="000080"/>
            <w:sz w:val="20"/>
            <w:szCs w:val="20"/>
          </w:rPr>
          <w:t>LEI Nº 12.796, DE 4 DE ABRIL DE 2013.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67"/>
        <w:gridCol w:w="4337"/>
      </w:tblGrid>
      <w:tr w:rsidR="00000000">
        <w:trPr>
          <w:tblCellSpacing w:w="0" w:type="dxa"/>
        </w:trPr>
        <w:tc>
          <w:tcPr>
            <w:tcW w:w="2450" w:type="pct"/>
            <w:vAlign w:val="center"/>
            <w:hideMark/>
          </w:tcPr>
          <w:p w:rsidR="00000000" w:rsidRDefault="008C57FF">
            <w:pPr>
              <w:rPr>
                <w:rFonts w:eastAsia="Times New Roman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Mensagem de veto</w:t>
              </w:r>
            </w:hyperlink>
          </w:p>
        </w:tc>
        <w:tc>
          <w:tcPr>
            <w:tcW w:w="2550" w:type="pct"/>
            <w:vAlign w:val="center"/>
            <w:hideMark/>
          </w:tcPr>
          <w:p w:rsidR="00000000" w:rsidRDefault="008C57FF">
            <w:pPr>
              <w:pStyle w:val="NormalWeb"/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Altera a Lei n</w:t>
            </w:r>
            <w:r>
              <w:rPr>
                <w:rFonts w:ascii="Arial" w:hAnsi="Arial" w:cs="Arial"/>
                <w:color w:val="800000"/>
                <w:sz w:val="20"/>
                <w:szCs w:val="20"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 xml:space="preserve"> 9.394, de 20 de dezembro de 1996, que estabelece as diretrizes e bases da educação nacional,</w:t>
            </w:r>
            <w:r>
              <w:rPr>
                <w:rFonts w:ascii="Arial" w:hAnsi="Arial" w:cs="Arial"/>
                <w:color w:val="800000"/>
                <w:sz w:val="20"/>
                <w:szCs w:val="20"/>
              </w:rPr>
              <w:t xml:space="preserve"> para dispor sobre a formação dos profissionais da educação e dar outras providências.</w:t>
            </w:r>
          </w:p>
        </w:tc>
      </w:tr>
    </w:tbl>
    <w:p w:rsidR="00000000" w:rsidRDefault="008C57FF">
      <w:pPr>
        <w:spacing w:before="210" w:after="210"/>
        <w:ind w:firstLine="567"/>
        <w:jc w:val="both"/>
      </w:pPr>
      <w:r>
        <w:rPr>
          <w:color w:val="000000"/>
        </w:rPr>
        <w:t>A</w:t>
      </w:r>
      <w:r>
        <w:rPr>
          <w:b/>
          <w:bCs/>
          <w:color w:val="000000"/>
        </w:rPr>
        <w:t xml:space="preserve"> PRESIDENTA DA REPÚBLICA </w:t>
      </w:r>
      <w:r>
        <w:rPr>
          <w:color w:val="000000"/>
        </w:rPr>
        <w:t>Faço saber que o Congresso Nacional decreta e eu sanciono a seguinte Lei: </w:t>
      </w:r>
    </w:p>
    <w:p w:rsidR="00000000" w:rsidRDefault="008C57FF">
      <w:pPr>
        <w:pStyle w:val="texto1"/>
        <w:spacing w:before="210" w:beforeAutospacing="0" w:after="210" w:afterAutospacing="0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art1"/>
      <w:bookmarkEnd w:id="0"/>
      <w:r>
        <w:rPr>
          <w:rFonts w:ascii="Arial" w:hAnsi="Arial" w:cs="Arial"/>
          <w:color w:val="000000"/>
          <w:sz w:val="20"/>
          <w:szCs w:val="20"/>
        </w:rPr>
        <w:t>Art. 1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  A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Lei n</w:t>
        </w:r>
        <w:r>
          <w:rPr>
            <w:rStyle w:val="Hyperlink"/>
            <w:rFonts w:ascii="Arial" w:hAnsi="Arial" w:cs="Arial"/>
            <w:sz w:val="20"/>
            <w:szCs w:val="20"/>
            <w:vertAlign w:val="superscript"/>
          </w:rPr>
          <w:t>o</w:t>
        </w:r>
        <w:r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>
          <w:rPr>
            <w:rStyle w:val="Hyperlink"/>
            <w:rFonts w:ascii="Arial" w:hAnsi="Arial" w:cs="Arial"/>
            <w:sz w:val="20"/>
            <w:szCs w:val="20"/>
          </w:rPr>
          <w:t>9.394, de 20 de dezembro de 1996</w:t>
        </w:r>
      </w:hyperlink>
      <w:r>
        <w:rPr>
          <w:rFonts w:ascii="Arial" w:hAnsi="Arial" w:cs="Arial"/>
          <w:color w:val="000000"/>
          <w:sz w:val="20"/>
          <w:szCs w:val="20"/>
        </w:rPr>
        <w:t>, passa a vigorar com as seguintes alterações: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“Art. 3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  <w:lang w:val="pt-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...........................................................................</w:t>
      </w:r>
    </w:p>
    <w:p w:rsidR="00000000" w:rsidRDefault="008C57FF">
      <w:pPr>
        <w:pStyle w:val="texto1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8" w:anchor="art3xii" w:history="1">
        <w:r>
          <w:rPr>
            <w:rStyle w:val="Hyperlink"/>
            <w:rFonts w:ascii="Arial" w:hAnsi="Arial" w:cs="Arial"/>
            <w:sz w:val="20"/>
            <w:szCs w:val="20"/>
          </w:rPr>
          <w:t>XII -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consideração com a diversidade étnico-racial.”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“Art. 4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  <w:lang w:val="pt-PT"/>
        </w:rPr>
        <w:t>o</w:t>
      </w:r>
      <w:r>
        <w:rPr>
          <w:rFonts w:ascii="Arial" w:hAnsi="Arial" w:cs="Arial"/>
          <w:color w:val="000000"/>
          <w:sz w:val="20"/>
          <w:szCs w:val="20"/>
        </w:rPr>
        <w:t>  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9" w:anchor="art4i" w:history="1">
        <w:r>
          <w:rPr>
            <w:rStyle w:val="Hyperlink"/>
            <w:rFonts w:ascii="Arial" w:hAnsi="Arial" w:cs="Arial"/>
            <w:sz w:val="20"/>
            <w:szCs w:val="20"/>
          </w:rPr>
          <w:t>I -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educação básica obrigatória e gratuita dos 4 (quatro) aos 17 (dezessete) anos de idade, organizada da seguinte forma: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pré-escola;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ensino fundamental;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e</w:t>
      </w:r>
      <w:r>
        <w:rPr>
          <w:rFonts w:ascii="Arial" w:hAnsi="Arial" w:cs="Arial"/>
          <w:color w:val="000000"/>
          <w:sz w:val="20"/>
          <w:szCs w:val="20"/>
        </w:rPr>
        <w:t>nsino médio;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- educação infantil gratuita às crianças de até 5 (cinco) anos de idade;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- atendimento educacional especializado gratuito aos educandos com deficiência, transtornos globais do desenvolvimento e altas habilidades ou superdotação, trans</w:t>
      </w:r>
      <w:r>
        <w:rPr>
          <w:rFonts w:ascii="Arial" w:hAnsi="Arial" w:cs="Arial"/>
          <w:color w:val="000000"/>
          <w:sz w:val="20"/>
          <w:szCs w:val="20"/>
        </w:rPr>
        <w:t>versal a todos os níveis, etapas e modalidades, preferencialmente na rede regular de ensino;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 - acesso público e gratuito aos ensinos fundamental e médio para todos os que não os concluíram na idade própria;</w:t>
      </w:r>
    </w:p>
    <w:p w:rsidR="00000000" w:rsidRDefault="008C57FF">
      <w:pPr>
        <w:pStyle w:val="texto10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0" w:anchor="art4viii" w:history="1">
        <w:r>
          <w:rPr>
            <w:rStyle w:val="Hyperlink"/>
            <w:rFonts w:ascii="Arial" w:hAnsi="Arial" w:cs="Arial"/>
            <w:sz w:val="20"/>
            <w:szCs w:val="20"/>
          </w:rPr>
          <w:t>VIII -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atendimento ao educando, em todas as etapas da educação básica, por meio de programas suplementares de material didático-escolar, transporte, al</w:t>
      </w:r>
      <w:r>
        <w:rPr>
          <w:rFonts w:ascii="Arial" w:hAnsi="Arial" w:cs="Arial"/>
          <w:color w:val="000000"/>
          <w:sz w:val="20"/>
          <w:szCs w:val="20"/>
        </w:rPr>
        <w:t>imentação e assistência à saúde;</w:t>
      </w:r>
    </w:p>
    <w:p w:rsidR="00000000" w:rsidRDefault="008C57FF">
      <w:pPr>
        <w:pStyle w:val="texto3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1" w:anchor="art5" w:history="1">
        <w:r>
          <w:rPr>
            <w:rStyle w:val="Hyperlink"/>
            <w:rFonts w:ascii="Arial" w:hAnsi="Arial" w:cs="Arial"/>
            <w:sz w:val="20"/>
            <w:szCs w:val="20"/>
          </w:rPr>
          <w:t>“Art. 5º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 O acesso à educação </w:t>
      </w:r>
      <w:r>
        <w:rPr>
          <w:rFonts w:ascii="Arial" w:hAnsi="Arial" w:cs="Arial"/>
          <w:color w:val="000000"/>
          <w:sz w:val="20"/>
          <w:szCs w:val="20"/>
        </w:rPr>
        <w:t>básica obrigatória é direito público subjetivo, podendo qualquer cidadão, grupo de cidadãos, associação comunitária, organização sindical, entidade de classe ou outra legalmente constituída e, ainda, o Ministério Público, acionar o poder público para exigi</w:t>
      </w:r>
      <w:r>
        <w:rPr>
          <w:rFonts w:ascii="Arial" w:hAnsi="Arial" w:cs="Arial"/>
          <w:color w:val="000000"/>
          <w:sz w:val="20"/>
          <w:szCs w:val="20"/>
        </w:rPr>
        <w:t>-lo.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§ 1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 O poder público, na esfera de sua competência federativa, deverá: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- recensear anualmente as crianças e adolescentes em idade escolar, bem como os jovens e adultos que não concluíram a educação básica;</w:t>
      </w:r>
    </w:p>
    <w:p w:rsidR="00000000" w:rsidRDefault="008C57FF">
      <w:pPr>
        <w:pStyle w:val="texto3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2" w:anchor="art6." w:history="1">
        <w:r>
          <w:rPr>
            <w:rStyle w:val="Hyperlink"/>
            <w:rFonts w:ascii="Arial" w:hAnsi="Arial" w:cs="Arial"/>
            <w:sz w:val="20"/>
            <w:szCs w:val="20"/>
          </w:rPr>
          <w:t>“Art. 6º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 É dever dos pais ou responsáveis efetuar a matrícula das crianças na educação básica a partir dos 4 (quatro) anos de idade.”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3" w:anchor="art26" w:history="1">
        <w:r>
          <w:rPr>
            <w:rStyle w:val="Hyperlink"/>
            <w:rFonts w:ascii="Arial" w:hAnsi="Arial" w:cs="Arial"/>
            <w:sz w:val="20"/>
            <w:szCs w:val="20"/>
          </w:rPr>
          <w:t>“Art. 26</w:t>
        </w:r>
      </w:hyperlink>
      <w:r>
        <w:rPr>
          <w:rFonts w:ascii="Arial" w:hAnsi="Arial" w:cs="Arial"/>
          <w:color w:val="000000"/>
          <w:sz w:val="20"/>
          <w:szCs w:val="20"/>
        </w:rPr>
        <w:t>.  Os currículos da educação infantil, do ensino fundamental e do ensino médio devem ter base nacional comum, a ser complementada, em cada sistema de ensino e em cada estabelecimento escolar, por uma parte div</w:t>
      </w:r>
      <w:r>
        <w:rPr>
          <w:rFonts w:ascii="Arial" w:hAnsi="Arial" w:cs="Arial"/>
          <w:color w:val="000000"/>
          <w:sz w:val="20"/>
          <w:szCs w:val="20"/>
        </w:rPr>
        <w:t>ersificada, exigida pelas características regionais e locais da sociedade, da cultura, da economia e dos educandos.</w:t>
      </w:r>
    </w:p>
    <w:p w:rsidR="00000000" w:rsidRDefault="008C57FF">
      <w:pPr>
        <w:pStyle w:val="texto3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4" w:anchor="art29" w:history="1">
        <w:r>
          <w:rPr>
            <w:rStyle w:val="Hyperlink"/>
            <w:rFonts w:ascii="Arial" w:hAnsi="Arial" w:cs="Arial"/>
            <w:sz w:val="20"/>
            <w:szCs w:val="20"/>
          </w:rPr>
          <w:t>“Art. 29</w:t>
        </w:r>
      </w:hyperlink>
      <w:r>
        <w:rPr>
          <w:rFonts w:ascii="Arial" w:hAnsi="Arial" w:cs="Arial"/>
          <w:color w:val="000000"/>
          <w:sz w:val="20"/>
          <w:szCs w:val="20"/>
        </w:rPr>
        <w:t>.  A educação infantil, primeira etapa da educação básica, tem como finalidade o desenvolvimento integral da criança de até 5 (cinco) anos, em seus aspectos físico, psicológico, intelectual e social, complementando a ação da família e da comunida</w:t>
      </w:r>
      <w:r>
        <w:rPr>
          <w:rFonts w:ascii="Arial" w:hAnsi="Arial" w:cs="Arial"/>
          <w:color w:val="000000"/>
          <w:sz w:val="20"/>
          <w:szCs w:val="20"/>
        </w:rPr>
        <w:t>de.”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“Art. 30.  ........................................................................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5" w:anchor="art30ii" w:history="1">
        <w:r>
          <w:rPr>
            <w:rStyle w:val="Hyperlink"/>
            <w:rFonts w:ascii="Arial" w:hAnsi="Arial" w:cs="Arial"/>
            <w:sz w:val="20"/>
            <w:szCs w:val="20"/>
          </w:rPr>
          <w:t>II -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pré-esc</w:t>
      </w:r>
      <w:r>
        <w:rPr>
          <w:rFonts w:ascii="Arial" w:hAnsi="Arial" w:cs="Arial"/>
          <w:color w:val="000000"/>
          <w:sz w:val="20"/>
          <w:szCs w:val="20"/>
        </w:rPr>
        <w:t>olas, para as crianças de 4 (quatro) a 5 (cinco) anos de idade.”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6" w:anchor="art31" w:history="1">
        <w:r>
          <w:rPr>
            <w:rStyle w:val="Hyperlink"/>
            <w:rFonts w:ascii="Arial" w:hAnsi="Arial" w:cs="Arial"/>
            <w:sz w:val="20"/>
            <w:szCs w:val="20"/>
          </w:rPr>
          <w:t>“Art. 31</w:t>
        </w:r>
      </w:hyperlink>
      <w:r>
        <w:rPr>
          <w:rFonts w:ascii="Arial" w:hAnsi="Arial" w:cs="Arial"/>
          <w:color w:val="000000"/>
          <w:sz w:val="20"/>
          <w:szCs w:val="20"/>
        </w:rPr>
        <w:t>.  A educação infantil será organizada de acordo com as seguintes regras comuns: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- avaliação mediante acompanhamento e regi</w:t>
      </w:r>
      <w:r>
        <w:rPr>
          <w:rFonts w:ascii="Arial" w:hAnsi="Arial" w:cs="Arial"/>
          <w:color w:val="000000"/>
          <w:sz w:val="20"/>
          <w:szCs w:val="20"/>
        </w:rPr>
        <w:t>stro do desenvolvimento das crianças, sem o objetivo de promoção, mesmo para o acesso ao ensino fundamental;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- carga horária mínima anual de 800 (oitocentas) horas, distribuída por um mínimo de 200 (duzentos) dias de trabalho educacional;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III - atendi</w:t>
      </w:r>
      <w:r>
        <w:rPr>
          <w:rFonts w:ascii="Arial" w:hAnsi="Arial" w:cs="Arial"/>
          <w:color w:val="000000"/>
          <w:sz w:val="20"/>
          <w:szCs w:val="20"/>
        </w:rPr>
        <w:t>mento à criança de, no mínimo, 4 (quatro) horas diárias para o turno parcial e de 7 (sete) horas para a jornada integral;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IV - controle de frequência pela instituição de educação pré-escolar, exigida a frequência mínima de 60% (sessenta por cento) do tota</w:t>
      </w:r>
      <w:r>
        <w:rPr>
          <w:rFonts w:ascii="Arial" w:hAnsi="Arial" w:cs="Arial"/>
          <w:color w:val="000000"/>
          <w:sz w:val="20"/>
          <w:szCs w:val="20"/>
        </w:rPr>
        <w:t>l de horas;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- expedição de documentação que permita atestar os processos de desenvolvimento e aprendizagem da criança.”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7" w:anchor="art58" w:history="1">
        <w:r>
          <w:rPr>
            <w:rStyle w:val="Hyperlink"/>
            <w:rFonts w:ascii="Arial" w:hAnsi="Arial" w:cs="Arial"/>
            <w:sz w:val="20"/>
            <w:szCs w:val="20"/>
          </w:rPr>
          <w:t>“Art. 58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 Entende-se por </w:t>
      </w:r>
      <w:r>
        <w:rPr>
          <w:rFonts w:ascii="Arial" w:hAnsi="Arial" w:cs="Arial"/>
          <w:color w:val="000000"/>
          <w:sz w:val="20"/>
          <w:szCs w:val="20"/>
        </w:rPr>
        <w:t>educação especial, para os efeitos desta Lei, a modalidade de educação escolar oferecida preferencialmente na rede regular de ensino, para educandos com deficiência, transtornos globais do desenvolvimento e altas habilidades ou superdotação.</w:t>
      </w:r>
    </w:p>
    <w:p w:rsidR="00000000" w:rsidRDefault="008C57FF">
      <w:pPr>
        <w:pStyle w:val="texto3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8" w:anchor="art59" w:history="1">
        <w:r>
          <w:rPr>
            <w:rStyle w:val="Hyperlink"/>
            <w:rFonts w:ascii="Arial" w:hAnsi="Arial" w:cs="Arial"/>
            <w:sz w:val="20"/>
            <w:szCs w:val="20"/>
          </w:rPr>
          <w:t>“Art. 59</w:t>
        </w:r>
      </w:hyperlink>
      <w:r>
        <w:rPr>
          <w:rFonts w:ascii="Arial" w:hAnsi="Arial" w:cs="Arial"/>
          <w:color w:val="000000"/>
          <w:sz w:val="20"/>
          <w:szCs w:val="20"/>
        </w:rPr>
        <w:t>.  Os sistemas de ensino assegurarão aos educandos com deficiência, transtornos globais do desenvolvimento e altas habil</w:t>
      </w:r>
      <w:r>
        <w:rPr>
          <w:rFonts w:ascii="Arial" w:hAnsi="Arial" w:cs="Arial"/>
          <w:color w:val="000000"/>
          <w:sz w:val="20"/>
          <w:szCs w:val="20"/>
        </w:rPr>
        <w:t>idades ou superdotação:</w:t>
      </w:r>
    </w:p>
    <w:p w:rsidR="00000000" w:rsidRDefault="008C57FF">
      <w:pPr>
        <w:pStyle w:val="texto3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...................................................................................”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“Art. 60.  .......................................................................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19" w:anchor="art60p" w:history="1">
        <w:r>
          <w:rPr>
            <w:rStyle w:val="Hyperlink"/>
            <w:rFonts w:ascii="Arial" w:hAnsi="Arial" w:cs="Arial"/>
            <w:sz w:val="20"/>
            <w:szCs w:val="20"/>
          </w:rPr>
          <w:t>Parág</w:t>
        </w:r>
        <w:r>
          <w:rPr>
            <w:rStyle w:val="Hyperlink"/>
            <w:rFonts w:ascii="Arial" w:hAnsi="Arial" w:cs="Arial"/>
            <w:sz w:val="20"/>
            <w:szCs w:val="20"/>
          </w:rPr>
          <w:t>rafo único</w:t>
        </w:r>
      </w:hyperlink>
      <w:r>
        <w:rPr>
          <w:rFonts w:ascii="Arial" w:hAnsi="Arial" w:cs="Arial"/>
          <w:color w:val="000000"/>
          <w:sz w:val="20"/>
          <w:szCs w:val="20"/>
        </w:rPr>
        <w:t>.  O poder público adotará, como alternativa preferencial, a ampliação do atendimento aos educandos com deficiência, transtornos globais do desenvolvimento e altas habilidades ou superdotação na própria rede pública regular de ensino, independent</w:t>
      </w:r>
      <w:r>
        <w:rPr>
          <w:rFonts w:ascii="Arial" w:hAnsi="Arial" w:cs="Arial"/>
          <w:color w:val="000000"/>
          <w:sz w:val="20"/>
          <w:szCs w:val="20"/>
        </w:rPr>
        <w:t>emente do apoio às instituições previstas neste artigo.”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20" w:anchor="art62." w:history="1">
        <w:r>
          <w:rPr>
            <w:rStyle w:val="Hyperlink"/>
            <w:rFonts w:ascii="Arial" w:hAnsi="Arial" w:cs="Arial"/>
            <w:sz w:val="20"/>
            <w:szCs w:val="20"/>
          </w:rPr>
          <w:t>“Art. 62.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 A formação de docentes para atuar na educação básica far-se-á em nível superior, em curso de licenciatura, de graduação plena, em </w:t>
      </w:r>
      <w:r>
        <w:rPr>
          <w:rFonts w:ascii="Arial" w:hAnsi="Arial" w:cs="Arial"/>
          <w:color w:val="000000"/>
          <w:sz w:val="20"/>
          <w:szCs w:val="20"/>
        </w:rPr>
        <w:t>universidades e institutos superiores de educação, admitida, como formação mínima para o exercício do magistério na educação infantil e nos 5 (cinco) primeiros anos do ensino fundamental, a oferecida em nível médio na modalidade normal.</w:t>
      </w:r>
    </w:p>
    <w:p w:rsidR="00000000" w:rsidRDefault="008C57FF">
      <w:pPr>
        <w:pStyle w:val="texto10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21" w:anchor="art62§4" w:history="1">
        <w:r>
          <w:rPr>
            <w:rStyle w:val="Hyperlink"/>
            <w:rFonts w:ascii="Arial" w:hAnsi="Arial" w:cs="Arial"/>
            <w:sz w:val="20"/>
            <w:szCs w:val="20"/>
          </w:rPr>
          <w:t>§ 4º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 A União, o Distrito Federal, os Estados e os Municípios adotarão mecanismos facilitadores de acesso e permanência em cur</w:t>
      </w:r>
      <w:r>
        <w:rPr>
          <w:rFonts w:ascii="Arial" w:hAnsi="Arial" w:cs="Arial"/>
          <w:color w:val="000000"/>
          <w:sz w:val="20"/>
          <w:szCs w:val="20"/>
        </w:rPr>
        <w:t>sos de formação de docentes em nível superior para atuar na educação básica pública.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5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 A União, o Distrito Federal, os Estados e os Municípios incentivarão a formação de profissionais do magistério para atuar na educação básica pública mediante progra</w:t>
      </w:r>
      <w:r>
        <w:rPr>
          <w:rFonts w:ascii="Arial" w:hAnsi="Arial" w:cs="Arial"/>
          <w:color w:val="000000"/>
          <w:sz w:val="20"/>
          <w:szCs w:val="20"/>
        </w:rPr>
        <w:t>ma institucional de bolsa de iniciação à docência a estudantes matriculados em cursos de licenciatura, de graduação plena, nas instituições de educação superior.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6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 O Ministério da Educação poderá estabelecer nota mínima em exame nacional aplicado aos </w:t>
      </w:r>
      <w:r>
        <w:rPr>
          <w:rFonts w:ascii="Arial" w:hAnsi="Arial" w:cs="Arial"/>
          <w:color w:val="000000"/>
          <w:sz w:val="20"/>
          <w:szCs w:val="20"/>
        </w:rPr>
        <w:t>concluintes do ensino médio como pré-requisito para o ingresso em cursos de graduação para formação de docentes, ouvido o Conselho Nacional de Educação - CNE.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7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 (VETADO).”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22" w:anchor="art62a" w:history="1">
        <w:r>
          <w:rPr>
            <w:rStyle w:val="Hyperlink"/>
            <w:rFonts w:ascii="Arial" w:hAnsi="Arial" w:cs="Arial"/>
            <w:sz w:val="20"/>
            <w:szCs w:val="20"/>
          </w:rPr>
          <w:t>“Art. 62-A</w:t>
        </w:r>
      </w:hyperlink>
      <w:r>
        <w:rPr>
          <w:rFonts w:ascii="Arial" w:hAnsi="Arial" w:cs="Arial"/>
          <w:color w:val="000000"/>
          <w:sz w:val="20"/>
          <w:szCs w:val="20"/>
        </w:rPr>
        <w:t>.  </w:t>
      </w:r>
      <w:r>
        <w:rPr>
          <w:rFonts w:ascii="Arial" w:hAnsi="Arial" w:cs="Arial"/>
          <w:color w:val="000000"/>
          <w:sz w:val="20"/>
          <w:szCs w:val="20"/>
        </w:rPr>
        <w:t>A formação dos profissionais a que se refere o inciso III do art. 61 far-se-á por meio de cursos de conteúdo técnico-pedagógico, em nível médio ou superior, incluindo habilitações tecnológicas.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Parágrafo único.  Garantir-se-á formação continuada para os p</w:t>
      </w:r>
      <w:r>
        <w:rPr>
          <w:rFonts w:ascii="Arial" w:hAnsi="Arial" w:cs="Arial"/>
          <w:color w:val="000000"/>
          <w:sz w:val="20"/>
          <w:szCs w:val="20"/>
        </w:rPr>
        <w:t>rofissionais a que se refere o caput, no local de trabalho ou em instituições de educação básica e superior, incluindo cursos de educação profissional, cursos superiores de graduação plena ou tecnológicos e de pós-graduação.”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“Art. 67.  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</w:t>
      </w:r>
    </w:p>
    <w:p w:rsidR="00000000" w:rsidRDefault="008C57FF">
      <w:pPr>
        <w:pStyle w:val="texto10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23" w:anchor="art67§3" w:history="1">
        <w:r>
          <w:rPr>
            <w:rStyle w:val="Hyperlink"/>
            <w:rFonts w:ascii="Arial" w:hAnsi="Arial" w:cs="Arial"/>
            <w:sz w:val="20"/>
            <w:szCs w:val="20"/>
          </w:rPr>
          <w:t>§ 3º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 A União prestará </w:t>
      </w:r>
      <w:r>
        <w:rPr>
          <w:rFonts w:ascii="Arial" w:hAnsi="Arial" w:cs="Arial"/>
          <w:color w:val="000000"/>
          <w:sz w:val="20"/>
          <w:szCs w:val="20"/>
        </w:rPr>
        <w:t>assistência técnica aos Estados, ao Distrito Federal e aos Municípios na elaboração de concursos públicos para provimento de cargos dos profissionais da educação.”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“Art. 87.  .......................................................................</w:t>
      </w:r>
    </w:p>
    <w:p w:rsidR="00000000" w:rsidRDefault="008C57FF">
      <w:pPr>
        <w:pStyle w:val="texto10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24" w:anchor="art87§2" w:history="1">
        <w:r>
          <w:rPr>
            <w:rStyle w:val="Hyperlink"/>
            <w:rFonts w:ascii="Arial" w:hAnsi="Arial" w:cs="Arial"/>
            <w:sz w:val="20"/>
            <w:szCs w:val="20"/>
          </w:rPr>
          <w:t>§ 2º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 (Revogado).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3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  <w:lang w:val="pt-PT"/>
        </w:rPr>
        <w:t>o</w:t>
      </w:r>
      <w:r>
        <w:rPr>
          <w:rFonts w:ascii="Arial" w:hAnsi="Arial" w:cs="Arial"/>
          <w:color w:val="000000"/>
          <w:sz w:val="20"/>
          <w:szCs w:val="20"/>
        </w:rPr>
        <w:t>  ...............................................................................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25" w:anchor="art87§3i" w:history="1">
        <w:r>
          <w:rPr>
            <w:rStyle w:val="Hyperlink"/>
            <w:rFonts w:ascii="Arial" w:hAnsi="Arial" w:cs="Arial"/>
            <w:sz w:val="20"/>
            <w:szCs w:val="20"/>
          </w:rPr>
          <w:t>I -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(revogado);</w:t>
      </w:r>
    </w:p>
    <w:p w:rsidR="00000000" w:rsidRDefault="008C57FF">
      <w:pPr>
        <w:pStyle w:val="texto10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26" w:anchor="art87§4" w:history="1">
        <w:r>
          <w:rPr>
            <w:rStyle w:val="Hyperlink"/>
            <w:rFonts w:ascii="Arial" w:hAnsi="Arial" w:cs="Arial"/>
            <w:sz w:val="20"/>
            <w:szCs w:val="20"/>
          </w:rPr>
          <w:t>§ 4º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 (Revogado).</w:t>
      </w:r>
    </w:p>
    <w:p w:rsidR="00000000" w:rsidRDefault="008C57FF">
      <w:pPr>
        <w:pStyle w:val="texto3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............................................................” (NR) </w:t>
      </w:r>
    </w:p>
    <w:p w:rsidR="00000000" w:rsidRDefault="008C57FF">
      <w:pPr>
        <w:pStyle w:val="texto2"/>
        <w:spacing w:before="210" w:beforeAutospacing="0" w:after="210" w:afterAutospacing="0"/>
        <w:ind w:left="284" w:firstLine="567"/>
        <w:jc w:val="both"/>
        <w:divId w:val="1507329969"/>
        <w:rPr>
          <w:rFonts w:ascii="Arial" w:hAnsi="Arial" w:cs="Arial"/>
          <w:sz w:val="20"/>
          <w:szCs w:val="20"/>
        </w:rPr>
      </w:pPr>
      <w:hyperlink r:id="rId27" w:anchor="art87a" w:history="1">
        <w:r>
          <w:rPr>
            <w:rStyle w:val="Hyperlink"/>
            <w:rFonts w:ascii="Arial" w:hAnsi="Arial" w:cs="Arial"/>
            <w:sz w:val="20"/>
            <w:szCs w:val="20"/>
          </w:rPr>
          <w:t>“Art. 87-A</w:t>
        </w:r>
      </w:hyperlink>
      <w:r>
        <w:rPr>
          <w:rFonts w:ascii="Arial" w:hAnsi="Arial" w:cs="Arial"/>
          <w:color w:val="000000"/>
          <w:sz w:val="20"/>
          <w:szCs w:val="20"/>
        </w:rPr>
        <w:t>.  (VETADO).” </w:t>
      </w:r>
    </w:p>
    <w:p w:rsidR="00000000" w:rsidRDefault="008C57FF">
      <w:pPr>
        <w:pStyle w:val="texto10"/>
        <w:spacing w:before="210" w:beforeAutospacing="0" w:after="210" w:afterAutospacing="0"/>
        <w:ind w:firstLine="567"/>
        <w:jc w:val="both"/>
        <w:divId w:val="1507329969"/>
        <w:rPr>
          <w:rFonts w:ascii="Arial" w:hAnsi="Arial" w:cs="Arial"/>
          <w:sz w:val="20"/>
          <w:szCs w:val="20"/>
        </w:rPr>
      </w:pPr>
      <w:bookmarkStart w:id="1" w:name="art2"/>
      <w:bookmarkEnd w:id="1"/>
      <w:r>
        <w:rPr>
          <w:rFonts w:ascii="Arial" w:hAnsi="Arial" w:cs="Arial"/>
          <w:color w:val="000000"/>
          <w:sz w:val="20"/>
          <w:szCs w:val="20"/>
        </w:rPr>
        <w:t>Art. 2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 Revogam-se o </w:t>
      </w:r>
      <w:hyperlink r:id="rId28" w:anchor="art87§2" w:history="1">
        <w:r>
          <w:rPr>
            <w:rStyle w:val="Hyperlink"/>
            <w:rFonts w:ascii="Arial" w:hAnsi="Arial" w:cs="Arial"/>
            <w:sz w:val="20"/>
            <w:szCs w:val="20"/>
          </w:rPr>
          <w:t>§ 2º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o </w:t>
      </w:r>
      <w:hyperlink r:id="rId29" w:anchor="art87§3i" w:history="1">
        <w:r>
          <w:rPr>
            <w:rStyle w:val="Hyperlink"/>
            <w:rFonts w:ascii="Arial" w:hAnsi="Arial" w:cs="Arial"/>
            <w:sz w:val="20"/>
            <w:szCs w:val="20"/>
          </w:rPr>
          <w:t>inciso I do § 3º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e o </w:t>
      </w:r>
      <w:hyperlink r:id="rId30" w:anchor="art87§4" w:history="1">
        <w:r>
          <w:rPr>
            <w:rStyle w:val="Hyperlink"/>
            <w:rFonts w:ascii="Arial" w:hAnsi="Arial" w:cs="Arial"/>
            <w:sz w:val="20"/>
            <w:szCs w:val="20"/>
          </w:rPr>
          <w:t>§ 4</w:t>
        </w:r>
        <w:r>
          <w:rPr>
            <w:rStyle w:val="Hyperlink"/>
            <w:rFonts w:ascii="Arial" w:hAnsi="Arial" w:cs="Arial"/>
            <w:sz w:val="20"/>
            <w:szCs w:val="20"/>
            <w:vertAlign w:val="superscript"/>
          </w:rPr>
          <w:t>o</w:t>
        </w:r>
        <w:r>
          <w:rPr>
            <w:rStyle w:val="Hyperlink"/>
            <w:rFonts w:ascii="Arial" w:hAnsi="Arial" w:cs="Arial"/>
            <w:sz w:val="20"/>
            <w:szCs w:val="20"/>
          </w:rPr>
          <w:t xml:space="preserve"> do art. 87 da Lei n</w:t>
        </w:r>
        <w:r>
          <w:rPr>
            <w:rStyle w:val="Hyperlink"/>
            <w:rFonts w:ascii="Arial" w:hAnsi="Arial" w:cs="Arial"/>
            <w:sz w:val="20"/>
            <w:szCs w:val="20"/>
            <w:vertAlign w:val="superscript"/>
          </w:rPr>
          <w:t>o</w:t>
        </w:r>
        <w:r>
          <w:rPr>
            <w:rStyle w:val="Hyperlink"/>
            <w:rFonts w:ascii="Arial" w:hAnsi="Arial" w:cs="Arial"/>
            <w:sz w:val="20"/>
            <w:szCs w:val="20"/>
          </w:rPr>
          <w:t xml:space="preserve"> 9.394, de 20 de dezembro de 1996</w:t>
        </w:r>
      </w:hyperlink>
      <w:r>
        <w:rPr>
          <w:rFonts w:ascii="Arial" w:hAnsi="Arial" w:cs="Arial"/>
          <w:color w:val="000000"/>
          <w:sz w:val="20"/>
          <w:szCs w:val="20"/>
        </w:rPr>
        <w:t>. </w:t>
      </w:r>
    </w:p>
    <w:p w:rsidR="00000000" w:rsidRDefault="008C57FF">
      <w:pPr>
        <w:pStyle w:val="artigo"/>
        <w:spacing w:before="210" w:beforeAutospacing="0" w:after="21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Art. 3</w:t>
      </w:r>
      <w:r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 Esta Lei entra em vigor na data de sua publicação. </w:t>
      </w:r>
    </w:p>
    <w:p w:rsidR="00000000" w:rsidRDefault="008C57FF">
      <w:pPr>
        <w:spacing w:before="210" w:after="210"/>
        <w:ind w:firstLine="567"/>
        <w:jc w:val="both"/>
      </w:pPr>
      <w:r>
        <w:rPr>
          <w:color w:val="000000"/>
        </w:rPr>
        <w:t>Brasília, 4 de abril de 2013; 192</w:t>
      </w:r>
      <w:r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da Independência e 125</w:t>
      </w:r>
      <w:r>
        <w:rPr>
          <w:color w:val="000000"/>
          <w:u w:val="single"/>
          <w:vertAlign w:val="superscript"/>
        </w:rPr>
        <w:t>o</w:t>
      </w:r>
      <w:r>
        <w:rPr>
          <w:color w:val="000000"/>
        </w:rPr>
        <w:t xml:space="preserve"> da República. </w:t>
      </w:r>
    </w:p>
    <w:p w:rsidR="00000000" w:rsidRDefault="008C57FF">
      <w:pPr>
        <w:spacing w:before="100" w:beforeAutospacing="1" w:after="100" w:afterAutospacing="1"/>
        <w:jc w:val="both"/>
      </w:pPr>
      <w:r>
        <w:rPr>
          <w:color w:val="000000"/>
        </w:rPr>
        <w:t>DILMA ROUSSEFF</w:t>
      </w:r>
      <w:r>
        <w:rPr>
          <w:color w:val="000000"/>
        </w:rPr>
        <w:br/>
      </w:r>
      <w:r>
        <w:rPr>
          <w:i/>
          <w:iCs/>
          <w:color w:val="000000"/>
        </w:rPr>
        <w:t>Aloizio Mercadante</w:t>
      </w:r>
    </w:p>
    <w:p w:rsidR="00000000" w:rsidRDefault="008C57FF">
      <w:pPr>
        <w:spacing w:before="100" w:beforeAutospacing="1" w:after="100" w:afterAutospacing="1"/>
        <w:jc w:val="both"/>
      </w:pPr>
      <w:r>
        <w:rPr>
          <w:color w:val="FF0000"/>
        </w:rPr>
        <w:t xml:space="preserve">Este texto não substitui o publicado no DOU de 5.4.2013 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p w:rsidR="00000000" w:rsidRDefault="008C57FF">
      <w:pPr>
        <w:spacing w:before="100" w:beforeAutospacing="1" w:after="100" w:afterAutospacing="1"/>
        <w:jc w:val="both"/>
      </w:pPr>
      <w:r>
        <w:t> </w:t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4967D3"/>
    <w:rsid w:val="004967D3"/>
    <w:rsid w:val="008C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keepNext/>
      <w:spacing w:line="240" w:lineRule="atLeast"/>
      <w:jc w:val="both"/>
      <w:outlineLvl w:val="0"/>
    </w:pPr>
    <w:rPr>
      <w:kern w:val="36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240" w:after="60"/>
      <w:outlineLvl w:val="1"/>
    </w:pPr>
  </w:style>
  <w:style w:type="paragraph" w:styleId="Ttulo3">
    <w:name w:val="heading 3"/>
    <w:basedOn w:val="Normal"/>
    <w:link w:val="Ttulo3Char"/>
    <w:uiPriority w:val="9"/>
    <w:qFormat/>
    <w:pPr>
      <w:keepNext/>
      <w:autoSpaceDE w:val="0"/>
      <w:autoSpaceDN w:val="0"/>
      <w:spacing w:line="240" w:lineRule="atLeast"/>
      <w:jc w:val="center"/>
      <w:outlineLvl w:val="2"/>
    </w:pPr>
  </w:style>
  <w:style w:type="paragraph" w:styleId="Ttulo4">
    <w:name w:val="heading 4"/>
    <w:basedOn w:val="Normal"/>
    <w:link w:val="Ttulo4Char"/>
    <w:uiPriority w:val="9"/>
    <w:qFormat/>
    <w:pPr>
      <w:keepNext/>
      <w:autoSpaceDE w:val="0"/>
      <w:autoSpaceDN w:val="0"/>
      <w:spacing w:line="240" w:lineRule="atLeast"/>
      <w:ind w:left="709" w:firstLine="733"/>
      <w:jc w:val="center"/>
      <w:outlineLvl w:val="3"/>
    </w:pPr>
  </w:style>
  <w:style w:type="paragraph" w:styleId="Ttulo5">
    <w:name w:val="heading 5"/>
    <w:basedOn w:val="Normal"/>
    <w:link w:val="Ttulo5Char"/>
    <w:uiPriority w:val="9"/>
    <w:qFormat/>
    <w:pPr>
      <w:keepNext/>
      <w:autoSpaceDE w:val="0"/>
      <w:autoSpaceDN w:val="0"/>
      <w:spacing w:line="240" w:lineRule="atLeast"/>
      <w:ind w:left="709"/>
      <w:jc w:val="center"/>
      <w:outlineLvl w:val="4"/>
    </w:pPr>
  </w:style>
  <w:style w:type="paragraph" w:styleId="Ttulo6">
    <w:name w:val="heading 6"/>
    <w:basedOn w:val="Normal"/>
    <w:link w:val="Ttulo6Char"/>
    <w:uiPriority w:val="9"/>
    <w:qFormat/>
    <w:pPr>
      <w:keepNext/>
      <w:spacing w:line="360" w:lineRule="auto"/>
      <w:jc w:val="center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iperlink">
    <w:name w:val="hiperlink"/>
    <w:rPr>
      <w:color w:val="0000FF"/>
      <w:u w:val="single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ft">
    <w:name w:val="ft"/>
    <w:rPr>
      <w:rFonts w:ascii="Times New Roman" w:hAnsi="Times New Roman" w:cs="Times New Roman" w:hint="default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customStyle="1" w:styleId="texto1">
    <w:name w:val="texto1"/>
    <w:basedOn w:val="Normal"/>
    <w:pPr>
      <w:spacing w:before="100" w:beforeAutospacing="1" w:after="100" w:afterAutospacing="1"/>
    </w:pPr>
  </w:style>
  <w:style w:type="paragraph" w:customStyle="1" w:styleId="texto2">
    <w:name w:val="texto2"/>
    <w:basedOn w:val="Normal"/>
    <w:pPr>
      <w:spacing w:before="100" w:beforeAutospacing="1" w:after="100" w:afterAutospacing="1"/>
    </w:pPr>
  </w:style>
  <w:style w:type="paragraph" w:customStyle="1" w:styleId="texto10">
    <w:name w:val="texto10"/>
    <w:basedOn w:val="Normal"/>
    <w:pPr>
      <w:spacing w:before="100" w:beforeAutospacing="1" w:after="100" w:afterAutospacing="1"/>
    </w:pPr>
  </w:style>
  <w:style w:type="paragraph" w:customStyle="1" w:styleId="texto3">
    <w:name w:val="texto3"/>
    <w:basedOn w:val="Normal"/>
    <w:pPr>
      <w:spacing w:before="100" w:beforeAutospacing="1" w:after="100" w:afterAutospacing="1"/>
    </w:pPr>
  </w:style>
  <w:style w:type="paragraph" w:customStyle="1" w:styleId="artigo">
    <w:name w:val="artigo"/>
    <w:basedOn w:val="Normal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57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57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32996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94.htm" TargetMode="External"/><Relationship Id="rId13" Type="http://schemas.openxmlformats.org/officeDocument/2006/relationships/hyperlink" Target="http://www.planalto.gov.br/ccivil_03/LEIS/L9394.htm" TargetMode="External"/><Relationship Id="rId18" Type="http://schemas.openxmlformats.org/officeDocument/2006/relationships/hyperlink" Target="http://www.planalto.gov.br/ccivil_03/LEIS/L9394.htm" TargetMode="External"/><Relationship Id="rId26" Type="http://schemas.openxmlformats.org/officeDocument/2006/relationships/hyperlink" Target="http://www.planalto.gov.br/ccivil_03/LEIS/L9394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analto.gov.br/ccivil_03/LEIS/L9394.htm" TargetMode="External"/><Relationship Id="rId7" Type="http://schemas.openxmlformats.org/officeDocument/2006/relationships/hyperlink" Target="http://www.planalto.gov.br/ccivil_03/LEIS/L9394.htm" TargetMode="External"/><Relationship Id="rId12" Type="http://schemas.openxmlformats.org/officeDocument/2006/relationships/hyperlink" Target="http://www.planalto.gov.br/ccivil_03/LEIS/L9394.htm" TargetMode="External"/><Relationship Id="rId17" Type="http://schemas.openxmlformats.org/officeDocument/2006/relationships/hyperlink" Target="http://www.planalto.gov.br/ccivil_03/LEIS/L9394.htm" TargetMode="External"/><Relationship Id="rId25" Type="http://schemas.openxmlformats.org/officeDocument/2006/relationships/hyperlink" Target="http://www.planalto.gov.br/ccivil_03/LEIS/L9394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LEIS/L9394.htm" TargetMode="External"/><Relationship Id="rId20" Type="http://schemas.openxmlformats.org/officeDocument/2006/relationships/hyperlink" Target="http://www.planalto.gov.br/ccivil_03/LEIS/L9394.htm" TargetMode="External"/><Relationship Id="rId29" Type="http://schemas.openxmlformats.org/officeDocument/2006/relationships/hyperlink" Target="http://www.planalto.gov.br/ccivil_03/LEIS/L939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3/Msg/VEP-119.htm" TargetMode="External"/><Relationship Id="rId11" Type="http://schemas.openxmlformats.org/officeDocument/2006/relationships/hyperlink" Target="http://www.planalto.gov.br/ccivil_03/LEIS/L9394.htm" TargetMode="External"/><Relationship Id="rId24" Type="http://schemas.openxmlformats.org/officeDocument/2006/relationships/hyperlink" Target="http://www.planalto.gov.br/ccivil_03/LEIS/L9394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lei%2012.796-2013?OpenDocument" TargetMode="External"/><Relationship Id="rId15" Type="http://schemas.openxmlformats.org/officeDocument/2006/relationships/hyperlink" Target="http://www.planalto.gov.br/ccivil_03/LEIS/L9394.htm" TargetMode="External"/><Relationship Id="rId23" Type="http://schemas.openxmlformats.org/officeDocument/2006/relationships/hyperlink" Target="http://www.planalto.gov.br/ccivil_03/LEIS/L9394.htm" TargetMode="External"/><Relationship Id="rId28" Type="http://schemas.openxmlformats.org/officeDocument/2006/relationships/hyperlink" Target="http://www.planalto.gov.br/ccivil_03/LEIS/L9394.htm" TargetMode="External"/><Relationship Id="rId10" Type="http://schemas.openxmlformats.org/officeDocument/2006/relationships/hyperlink" Target="http://www.planalto.gov.br/ccivil_03/LEIS/L9394.htm" TargetMode="External"/><Relationship Id="rId19" Type="http://schemas.openxmlformats.org/officeDocument/2006/relationships/hyperlink" Target="http://www.planalto.gov.br/ccivil_03/LEIS/L9394.htm" TargetMode="External"/><Relationship Id="rId31" Type="http://schemas.openxmlformats.org/officeDocument/2006/relationships/fontTable" Target="fontTable.xml"/><Relationship Id="rId4" Type="http://schemas.openxmlformats.org/officeDocument/2006/relationships/image" Target="http://www.planalto.gov.br/ccivil_03/_Ato2007-2010/2008/Decreto/Image4.gif" TargetMode="External"/><Relationship Id="rId9" Type="http://schemas.openxmlformats.org/officeDocument/2006/relationships/hyperlink" Target="http://www.planalto.gov.br/ccivil_03/LEIS/L9394.htm" TargetMode="External"/><Relationship Id="rId14" Type="http://schemas.openxmlformats.org/officeDocument/2006/relationships/hyperlink" Target="http://www.planalto.gov.br/ccivil_03/LEIS/L9394.htm" TargetMode="External"/><Relationship Id="rId22" Type="http://schemas.openxmlformats.org/officeDocument/2006/relationships/hyperlink" Target="http://www.planalto.gov.br/ccivil_03/LEIS/L9394.htm" TargetMode="External"/><Relationship Id="rId27" Type="http://schemas.openxmlformats.org/officeDocument/2006/relationships/hyperlink" Target="http://www.planalto.gov.br/ccivil_03/LEIS/L9394.htm" TargetMode="External"/><Relationship Id="rId30" Type="http://schemas.openxmlformats.org/officeDocument/2006/relationships/hyperlink" Target="http://www.planalto.gov.br/ccivil_03/LEIS/L939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8732</Characters>
  <Application>Microsoft Office Word</Application>
  <DocSecurity>4</DocSecurity>
  <Lines>72</Lines>
  <Paragraphs>19</Paragraphs>
  <ScaleCrop>false</ScaleCrop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L12796</dc:title>
  <dc:creator>mlsmarques</dc:creator>
  <cp:lastModifiedBy>mlsmarques</cp:lastModifiedBy>
  <cp:revision>2</cp:revision>
  <dcterms:created xsi:type="dcterms:W3CDTF">2016-03-03T15:09:00Z</dcterms:created>
  <dcterms:modified xsi:type="dcterms:W3CDTF">2016-03-03T15:09:00Z</dcterms:modified>
</cp:coreProperties>
</file>