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D6" w:rsidRPr="008859D4" w:rsidRDefault="005D68D6" w:rsidP="005D68D6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9213</w:t>
      </w:r>
      <w:r w:rsidRPr="008859D4">
        <w:rPr>
          <w:rFonts w:ascii="Verdana" w:hAnsi="Verdana" w:cs="Arial"/>
          <w:color w:val="2B2B2B"/>
          <w:sz w:val="20"/>
          <w:szCs w:val="20"/>
        </w:rPr>
        <w:t>, de 15 de dezembro de 2009 – autoriza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Criança Esperança II,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Rio Brilhante/MS, pelo prazo de três anos, a partir de 2010. Publicada no Diário Oficial do Estado nº 7.613, de 30/12/2009, pág. 27.</w:t>
      </w:r>
    </w:p>
    <w:sectPr w:rsidR="005D68D6" w:rsidRPr="008859D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D68D6"/>
    <w:rsid w:val="00026DE7"/>
    <w:rsid w:val="000446D2"/>
    <w:rsid w:val="00135BCE"/>
    <w:rsid w:val="001937BF"/>
    <w:rsid w:val="005B68BA"/>
    <w:rsid w:val="005D68D6"/>
    <w:rsid w:val="006009A3"/>
    <w:rsid w:val="0067335D"/>
    <w:rsid w:val="00752515"/>
    <w:rsid w:val="009E10D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68D6"/>
    <w:rPr>
      <w:b/>
      <w:bCs/>
    </w:rPr>
  </w:style>
  <w:style w:type="character" w:customStyle="1" w:styleId="apple-converted-space">
    <w:name w:val="apple-converted-space"/>
    <w:basedOn w:val="Fontepargpadro"/>
    <w:rsid w:val="005D6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2017-02-15T13:03:00Z</dcterms:created>
  <dcterms:modified xsi:type="dcterms:W3CDTF">2017-02-15T13:04:00Z</dcterms:modified>
</cp:coreProperties>
</file>