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FF" w:rsidRDefault="002D34FF" w:rsidP="002D34F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9774</w:t>
      </w:r>
      <w:r w:rsidRPr="00483151">
        <w:rPr>
          <w:rFonts w:ascii="Verdana" w:hAnsi="Verdana" w:cs="Arial"/>
          <w:color w:val="2B2B2B"/>
          <w:sz w:val="20"/>
          <w:szCs w:val="20"/>
        </w:rPr>
        <w:t>, DE 15 DE MAIO DE 2012 – descredencia 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Arany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Barcellos –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 xml:space="preserve">, localizada na Rodovia BR 060, Zona Rural,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para oferecimento da educação básica. Publicada no Diário Oficial do Estado nº 8026, de 05/06/2012, pág. 8.</w:t>
      </w:r>
    </w:p>
    <w:p w:rsidR="001A6D3E" w:rsidRPr="00483151" w:rsidRDefault="001A6D3E" w:rsidP="001A6D3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8855,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13 de agosto de 2008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Arany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Barcellos –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quatro anos, a partir de 2008. Publicada no Diário Oficial do Estado nº 7.296, de 15/09/2008, pág. 14.</w:t>
      </w:r>
    </w:p>
    <w:p w:rsidR="001A6D3E" w:rsidRDefault="001A6D3E" w:rsidP="002D34F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1A6D3E" w:rsidRDefault="001A6D3E" w:rsidP="002D34F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1A6D3E" w:rsidRPr="00483151" w:rsidRDefault="001A6D3E" w:rsidP="002D34F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1A6D3E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D34FF"/>
    <w:rsid w:val="000446D2"/>
    <w:rsid w:val="00135BCE"/>
    <w:rsid w:val="001937BF"/>
    <w:rsid w:val="001A6D3E"/>
    <w:rsid w:val="002D34FF"/>
    <w:rsid w:val="005B68BA"/>
    <w:rsid w:val="006009A3"/>
    <w:rsid w:val="0067335D"/>
    <w:rsid w:val="00752515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34FF"/>
    <w:rPr>
      <w:b/>
      <w:bCs/>
    </w:rPr>
  </w:style>
  <w:style w:type="character" w:customStyle="1" w:styleId="apple-converted-space">
    <w:name w:val="apple-converted-space"/>
    <w:basedOn w:val="Fontepargpadro"/>
    <w:rsid w:val="002D3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2017-02-15T16:46:00Z</dcterms:created>
  <dcterms:modified xsi:type="dcterms:W3CDTF">2017-02-15T16:46:00Z</dcterms:modified>
</cp:coreProperties>
</file>