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E3" w:rsidRDefault="00D663E3" w:rsidP="00D663E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9604</w:t>
      </w:r>
      <w:r w:rsidRPr="00483151">
        <w:rPr>
          <w:rFonts w:ascii="Verdana" w:hAnsi="Verdana" w:cs="Arial"/>
          <w:color w:val="2B2B2B"/>
          <w:sz w:val="20"/>
          <w:szCs w:val="20"/>
        </w:rPr>
        <w:t>, DE 27 DE OUTUBRO DE 2011 – autoriza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Porfiria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Lopes do Nascimento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, MS, pelo prazo de cinco anos, a partir de 2012. Publicada no Diário Oficial do Estado nº 8077, de 29/11/2011, pág. 8.</w:t>
      </w:r>
    </w:p>
    <w:p w:rsidR="00054901" w:rsidRPr="00483151" w:rsidRDefault="00054901" w:rsidP="0005490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8853,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13 de agosto de 2008 – autoriza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Porfíria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Lopes do Nascimento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quatro anos, a partir de 2008. Publicada no Diário Oficial do Estado nº 7.296, de 15/09/2008, pág. 13.</w:t>
      </w:r>
    </w:p>
    <w:p w:rsidR="00054901" w:rsidRPr="00483151" w:rsidRDefault="00054901" w:rsidP="00D663E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054901" w:rsidRPr="00483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663E3"/>
    <w:rsid w:val="000446D2"/>
    <w:rsid w:val="00054901"/>
    <w:rsid w:val="00135BCE"/>
    <w:rsid w:val="001937BF"/>
    <w:rsid w:val="005B68BA"/>
    <w:rsid w:val="006009A3"/>
    <w:rsid w:val="0067335D"/>
    <w:rsid w:val="00752515"/>
    <w:rsid w:val="00C17B78"/>
    <w:rsid w:val="00C540E9"/>
    <w:rsid w:val="00C60595"/>
    <w:rsid w:val="00C84929"/>
    <w:rsid w:val="00D23FFD"/>
    <w:rsid w:val="00D663E3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63E3"/>
    <w:rPr>
      <w:b/>
      <w:bCs/>
    </w:rPr>
  </w:style>
  <w:style w:type="character" w:customStyle="1" w:styleId="apple-converted-space">
    <w:name w:val="apple-converted-space"/>
    <w:basedOn w:val="Fontepargpadro"/>
    <w:rsid w:val="00D66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2017-02-15T16:53:00Z</dcterms:created>
  <dcterms:modified xsi:type="dcterms:W3CDTF">2017-02-15T16:54:00Z</dcterms:modified>
</cp:coreProperties>
</file>