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6A" w:rsidRDefault="0043096A" w:rsidP="0043096A"/>
    <w:p w:rsidR="0043096A" w:rsidRPr="00105CB0" w:rsidRDefault="0043096A" w:rsidP="0043096A">
      <w:pPr>
        <w:rPr>
          <w:rFonts w:ascii="Tw Cen MT" w:hAnsi="Tw Cen MT"/>
        </w:rPr>
      </w:pPr>
    </w:p>
    <w:p w:rsidR="0043096A" w:rsidRPr="00105CB0" w:rsidRDefault="0043096A" w:rsidP="0043096A">
      <w:pPr>
        <w:pStyle w:val="Cabealho"/>
        <w:tabs>
          <w:tab w:val="left" w:pos="6360"/>
        </w:tabs>
        <w:rPr>
          <w:rFonts w:ascii="Tw Cen MT" w:hAnsi="Tw Cen MT"/>
        </w:rPr>
      </w:pPr>
      <w:r w:rsidRPr="00105CB0">
        <w:rPr>
          <w:rFonts w:ascii="Tw Cen MT" w:hAnsi="Tw Cen MT"/>
          <w:noProof/>
        </w:rPr>
        <w:drawing>
          <wp:inline distT="0" distB="0" distL="0" distR="0">
            <wp:extent cx="695325" cy="542925"/>
            <wp:effectExtent l="19050" t="0" r="9525" b="0"/>
            <wp:docPr id="1" name="Imagem 1" descr="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CB0">
        <w:rPr>
          <w:rFonts w:ascii="Tw Cen MT" w:hAnsi="Tw Cen MT"/>
          <w:noProof/>
        </w:rPr>
        <w:drawing>
          <wp:inline distT="0" distB="0" distL="0" distR="0">
            <wp:extent cx="1857375" cy="619125"/>
            <wp:effectExtent l="19050" t="0" r="9525" b="0"/>
            <wp:docPr id="2" name="Imagem 2" descr="go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ver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CB0">
        <w:rPr>
          <w:rFonts w:ascii="Tw Cen MT" w:hAnsi="Tw Cen MT"/>
        </w:rPr>
        <w:t xml:space="preserve">                   </w:t>
      </w:r>
      <w:r w:rsidRPr="00105CB0">
        <w:rPr>
          <w:rFonts w:ascii="Tw Cen MT" w:hAnsi="Tw Cen MT"/>
          <w:noProof/>
        </w:rPr>
        <w:drawing>
          <wp:inline distT="0" distB="0" distL="0" distR="0">
            <wp:extent cx="1962150" cy="571500"/>
            <wp:effectExtent l="19050" t="0" r="0" b="0"/>
            <wp:docPr id="3" name="Imagem 3" descr="c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96A" w:rsidRPr="00105CB0" w:rsidRDefault="0043096A" w:rsidP="0043096A">
      <w:pPr>
        <w:rPr>
          <w:rFonts w:ascii="Tw Cen MT" w:hAnsi="Tw Cen MT"/>
        </w:rPr>
      </w:pPr>
    </w:p>
    <w:p w:rsidR="0043096A" w:rsidRPr="00105CB0" w:rsidRDefault="0043096A" w:rsidP="0043096A">
      <w:pPr>
        <w:rPr>
          <w:rFonts w:ascii="Tw Cen MT" w:hAnsi="Tw Cen MT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autoSpaceDE w:val="0"/>
        <w:autoSpaceDN w:val="0"/>
        <w:adjustRightInd w:val="0"/>
        <w:rPr>
          <w:rFonts w:ascii="Tw Cen MT" w:hAnsi="Tw Cen MT"/>
          <w:color w:val="000000"/>
        </w:rPr>
      </w:pPr>
    </w:p>
    <w:p w:rsidR="0043096A" w:rsidRPr="00105CB0" w:rsidRDefault="0043096A" w:rsidP="0043096A">
      <w:pPr>
        <w:autoSpaceDE w:val="0"/>
        <w:autoSpaceDN w:val="0"/>
        <w:adjustRightInd w:val="0"/>
        <w:rPr>
          <w:rFonts w:ascii="Tw Cen MT" w:hAnsi="Tw Cen MT"/>
        </w:rPr>
      </w:pPr>
    </w:p>
    <w:p w:rsidR="0043096A" w:rsidRPr="00105CB0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  <w:r w:rsidRPr="00105CB0">
        <w:rPr>
          <w:rFonts w:ascii="Tw Cen MT" w:hAnsi="Tw Cen MT"/>
          <w:b/>
          <w:sz w:val="40"/>
          <w:szCs w:val="40"/>
        </w:rPr>
        <w:t>INSTRUMENTO DE AVALIAÇÃO INSTITUCIONAL EXTERNA</w:t>
      </w:r>
    </w:p>
    <w:p w:rsidR="0043096A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  <w:r>
        <w:rPr>
          <w:rFonts w:ascii="Tw Cen MT" w:hAnsi="Tw Cen MT"/>
          <w:b/>
          <w:sz w:val="40"/>
          <w:szCs w:val="40"/>
        </w:rPr>
        <w:t xml:space="preserve">PARA FINS DE </w:t>
      </w:r>
    </w:p>
    <w:p w:rsidR="0043096A" w:rsidRPr="00105CB0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Pr="003B76AF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  <w:r w:rsidRPr="003B76AF">
        <w:rPr>
          <w:rFonts w:ascii="Tw Cen MT" w:hAnsi="Tw Cen MT"/>
          <w:b/>
          <w:sz w:val="40"/>
          <w:szCs w:val="40"/>
        </w:rPr>
        <w:t>RECREDENCIAMENTO</w:t>
      </w:r>
    </w:p>
    <w:p w:rsidR="0043096A" w:rsidRPr="003B76AF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  <w:r w:rsidRPr="003B76AF">
        <w:rPr>
          <w:rFonts w:ascii="Tw Cen MT" w:hAnsi="Tw Cen MT"/>
          <w:b/>
          <w:sz w:val="40"/>
          <w:szCs w:val="40"/>
        </w:rPr>
        <w:t>DE INSTITUIÇÃO DE ENSINO SUPERIOR</w:t>
      </w:r>
      <w:r>
        <w:rPr>
          <w:rFonts w:ascii="Tw Cen MT" w:hAnsi="Tw Cen MT"/>
          <w:b/>
          <w:sz w:val="40"/>
          <w:szCs w:val="40"/>
        </w:rPr>
        <w:t xml:space="preserve"> (IES)</w:t>
      </w:r>
    </w:p>
    <w:p w:rsidR="0043096A" w:rsidRPr="00105CB0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Pr="00105CB0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Pr="00105CB0" w:rsidRDefault="0043096A" w:rsidP="0043096A">
      <w:pPr>
        <w:autoSpaceDE w:val="0"/>
        <w:autoSpaceDN w:val="0"/>
        <w:adjustRightInd w:val="0"/>
        <w:jc w:val="center"/>
        <w:rPr>
          <w:rFonts w:ascii="Tw Cen MT" w:hAnsi="Tw Cen MT"/>
          <w:b/>
          <w:sz w:val="40"/>
          <w:szCs w:val="40"/>
        </w:rPr>
      </w:pPr>
    </w:p>
    <w:p w:rsidR="0043096A" w:rsidRDefault="0043096A" w:rsidP="0043096A">
      <w:pPr>
        <w:pStyle w:val="Default"/>
        <w:jc w:val="center"/>
        <w:rPr>
          <w:rFonts w:ascii="Tw Cen MT" w:hAnsi="Tw Cen MT" w:cs="Times New Roman"/>
          <w:b/>
          <w:color w:val="FF0000"/>
          <w:sz w:val="23"/>
          <w:szCs w:val="23"/>
        </w:rPr>
      </w:pPr>
    </w:p>
    <w:p w:rsidR="0043096A" w:rsidRDefault="0043096A" w:rsidP="0043096A">
      <w:pPr>
        <w:pStyle w:val="Default"/>
        <w:jc w:val="center"/>
        <w:rPr>
          <w:rFonts w:ascii="Tw Cen MT" w:hAnsi="Tw Cen MT" w:cs="Times New Roman"/>
          <w:b/>
          <w:color w:val="FF0000"/>
          <w:sz w:val="23"/>
          <w:szCs w:val="23"/>
        </w:rPr>
      </w:pPr>
    </w:p>
    <w:p w:rsidR="0043096A" w:rsidRDefault="0043096A" w:rsidP="0043096A">
      <w:pPr>
        <w:pStyle w:val="Default"/>
        <w:jc w:val="center"/>
        <w:rPr>
          <w:rFonts w:ascii="Tw Cen MT" w:hAnsi="Tw Cen MT" w:cs="Times New Roman"/>
          <w:b/>
          <w:color w:val="FF0000"/>
          <w:sz w:val="23"/>
          <w:szCs w:val="23"/>
        </w:rPr>
      </w:pPr>
    </w:p>
    <w:tbl>
      <w:tblPr>
        <w:tblStyle w:val="SombreamentoClaro-nfase1"/>
        <w:tblW w:w="0" w:type="auto"/>
        <w:tblInd w:w="1668" w:type="dxa"/>
        <w:tblLook w:val="04A0"/>
      </w:tblPr>
      <w:tblGrid>
        <w:gridCol w:w="5386"/>
      </w:tblGrid>
      <w:tr w:rsidR="0043096A" w:rsidTr="004D4A90">
        <w:trPr>
          <w:cnfStyle w:val="100000000000"/>
        </w:trPr>
        <w:tc>
          <w:tcPr>
            <w:cnfStyle w:val="001000000000"/>
            <w:tcW w:w="538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43096A" w:rsidRPr="002A66E5" w:rsidRDefault="0043096A" w:rsidP="004D4A90">
            <w:pPr>
              <w:pStyle w:val="Default"/>
              <w:spacing w:before="60" w:after="60" w:line="276" w:lineRule="auto"/>
              <w:jc w:val="both"/>
              <w:rPr>
                <w:rFonts w:ascii="Tw Cen MT" w:hAnsi="Tw Cen MT" w:cs="Times New Roman"/>
                <w:color w:val="auto"/>
                <w:sz w:val="18"/>
                <w:szCs w:val="18"/>
              </w:rPr>
            </w:pP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>Aprovado pela Deliberação CEE/MS n°</w:t>
            </w:r>
            <w:r>
              <w:rPr>
                <w:rFonts w:ascii="Tw Cen MT" w:hAnsi="Tw Cen MT" w:cs="Times New Roman"/>
                <w:color w:val="auto"/>
                <w:sz w:val="18"/>
                <w:szCs w:val="18"/>
              </w:rPr>
              <w:t xml:space="preserve"> </w:t>
            </w:r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>11.336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>, de</w:t>
            </w:r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 xml:space="preserve"> 05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>/</w:t>
            </w:r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>04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>/</w:t>
            </w:r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>2018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 xml:space="preserve">, publicada em </w:t>
            </w:r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>17/04/2018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 xml:space="preserve">, no D.O nº </w:t>
            </w:r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>9.637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>, pag</w:t>
            </w:r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>s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 xml:space="preserve">. </w:t>
            </w:r>
            <w:proofErr w:type="gramStart"/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>9</w:t>
            </w:r>
            <w:proofErr w:type="gramEnd"/>
            <w:r w:rsidR="004D4A90">
              <w:rPr>
                <w:rFonts w:ascii="Tw Cen MT" w:hAnsi="Tw Cen MT" w:cs="Times New Roman"/>
                <w:color w:val="auto"/>
                <w:sz w:val="18"/>
                <w:szCs w:val="18"/>
              </w:rPr>
              <w:t xml:space="preserve"> e 10</w:t>
            </w:r>
            <w:r w:rsidRPr="002A66E5">
              <w:rPr>
                <w:rFonts w:ascii="Tw Cen MT" w:hAnsi="Tw Cen MT" w:cs="Times New Roman"/>
                <w:color w:val="auto"/>
                <w:sz w:val="18"/>
                <w:szCs w:val="18"/>
              </w:rPr>
              <w:t>.</w:t>
            </w:r>
          </w:p>
        </w:tc>
      </w:tr>
    </w:tbl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b/>
          <w:color w:val="FF0000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43096A">
      <w:pPr>
        <w:pStyle w:val="Default"/>
        <w:jc w:val="center"/>
        <w:rPr>
          <w:rFonts w:ascii="Tw Cen MT" w:hAnsi="Tw Cen MT" w:cs="Times New Roman"/>
          <w:color w:val="auto"/>
          <w:sz w:val="23"/>
          <w:szCs w:val="23"/>
        </w:rPr>
      </w:pPr>
    </w:p>
    <w:p w:rsidR="0043096A" w:rsidRPr="00105CB0" w:rsidRDefault="0043096A" w:rsidP="003F4B93">
      <w:pPr>
        <w:pStyle w:val="Default"/>
        <w:ind w:right="-144"/>
        <w:jc w:val="center"/>
        <w:rPr>
          <w:rFonts w:ascii="Tw Cen MT" w:hAnsi="Tw Cen MT" w:cs="Times New Roman"/>
          <w:b/>
          <w:color w:val="auto"/>
        </w:rPr>
      </w:pPr>
      <w:r w:rsidRPr="00105CB0">
        <w:rPr>
          <w:rFonts w:ascii="Tw Cen MT" w:hAnsi="Tw Cen MT" w:cs="Times New Roman"/>
          <w:b/>
          <w:color w:val="auto"/>
        </w:rPr>
        <w:t>Campo Grande – MS/201</w:t>
      </w:r>
      <w:r>
        <w:rPr>
          <w:rFonts w:ascii="Tw Cen MT" w:hAnsi="Tw Cen MT" w:cs="Times New Roman"/>
          <w:b/>
          <w:color w:val="auto"/>
        </w:rPr>
        <w:t>8</w:t>
      </w:r>
      <w:r w:rsidRPr="00105CB0">
        <w:rPr>
          <w:rFonts w:ascii="Tw Cen MT" w:hAnsi="Tw Cen MT" w:cs="Times New Roman"/>
          <w:b/>
          <w:color w:val="auto"/>
        </w:rPr>
        <w:t>.</w:t>
      </w:r>
    </w:p>
    <w:p w:rsidR="009346FD" w:rsidRDefault="009346FD">
      <w:pPr>
        <w:rPr>
          <w:rFonts w:ascii="Vrinda" w:eastAsiaTheme="minorHAnsi" w:hAnsi="Vrinda" w:cs="Vrinda"/>
          <w:b/>
          <w:bCs/>
          <w:color w:val="000000"/>
          <w:sz w:val="22"/>
          <w:szCs w:val="22"/>
          <w:lang w:eastAsia="en-US"/>
        </w:rPr>
      </w:pPr>
    </w:p>
    <w:p w:rsidR="009346FD" w:rsidRDefault="009346FD">
      <w:pPr>
        <w:rPr>
          <w:rFonts w:ascii="Vrinda" w:eastAsiaTheme="minorHAnsi" w:hAnsi="Vrinda" w:cs="Vrinda"/>
          <w:b/>
          <w:bCs/>
          <w:color w:val="000000"/>
          <w:sz w:val="22"/>
          <w:szCs w:val="22"/>
          <w:lang w:eastAsia="en-US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/>
      </w:tblPr>
      <w:tblGrid>
        <w:gridCol w:w="9682"/>
      </w:tblGrid>
      <w:tr w:rsidR="009346FD" w:rsidRPr="00771DD3" w:rsidTr="00CA7F35">
        <w:trPr>
          <w:trHeight w:val="834"/>
        </w:trPr>
        <w:tc>
          <w:tcPr>
            <w:tcW w:w="9682" w:type="dxa"/>
            <w:shd w:val="clear" w:color="auto" w:fill="9BBB59" w:themeFill="accent3"/>
            <w:vAlign w:val="center"/>
          </w:tcPr>
          <w:p w:rsidR="009346FD" w:rsidRPr="00771DD3" w:rsidRDefault="009346FD" w:rsidP="00CA7F35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36"/>
                <w:szCs w:val="36"/>
              </w:rPr>
            </w:pPr>
            <w:r w:rsidRPr="00771DD3">
              <w:rPr>
                <w:rFonts w:ascii="Tw Cen MT" w:hAnsi="Tw Cen MT" w:cs="Tahoma"/>
                <w:b/>
                <w:bCs/>
                <w:sz w:val="36"/>
                <w:szCs w:val="36"/>
              </w:rPr>
              <w:lastRenderedPageBreak/>
              <w:t>ORIENTAÇÕES PARA UTILIZAÇÃO E PREENCHIMENTO DO INSTRUMENTO DE AVALIAÇÃO</w:t>
            </w:r>
            <w:r w:rsidRPr="00771DD3">
              <w:rPr>
                <w:rFonts w:ascii="Tw Cen MT" w:hAnsi="Tw Cen MT" w:cs="Verdana-Bold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9346FD" w:rsidRDefault="009346FD" w:rsidP="009346FD">
      <w:pPr>
        <w:autoSpaceDE w:val="0"/>
        <w:autoSpaceDN w:val="0"/>
        <w:adjustRightInd w:val="0"/>
        <w:jc w:val="both"/>
        <w:rPr>
          <w:rFonts w:ascii="Vrinda" w:eastAsiaTheme="minorHAnsi" w:hAnsi="Vrinda" w:cs="Vrinda"/>
          <w:b/>
          <w:bCs/>
          <w:color w:val="000000"/>
          <w:sz w:val="22"/>
          <w:szCs w:val="22"/>
          <w:lang w:eastAsia="en-US"/>
        </w:rPr>
      </w:pPr>
    </w:p>
    <w:p w:rsidR="00C163DD" w:rsidRPr="0034389B" w:rsidRDefault="00C163DD" w:rsidP="00A27C22">
      <w:pPr>
        <w:autoSpaceDE w:val="0"/>
        <w:autoSpaceDN w:val="0"/>
        <w:adjustRightInd w:val="0"/>
        <w:jc w:val="both"/>
        <w:rPr>
          <w:rFonts w:ascii="Vrinda" w:eastAsiaTheme="minorHAnsi" w:hAnsi="Vrinda" w:cs="Vrinda"/>
          <w:b/>
          <w:bCs/>
          <w:color w:val="000000"/>
          <w:sz w:val="22"/>
          <w:szCs w:val="22"/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/>
      </w:tblPr>
      <w:tblGrid>
        <w:gridCol w:w="9540"/>
      </w:tblGrid>
      <w:tr w:rsidR="00A27C22" w:rsidRPr="0034389B" w:rsidTr="00215337">
        <w:tc>
          <w:tcPr>
            <w:tcW w:w="9540" w:type="dxa"/>
            <w:shd w:val="clear" w:color="auto" w:fill="9BBB59" w:themeFill="accent3"/>
            <w:vAlign w:val="center"/>
          </w:tcPr>
          <w:p w:rsidR="00A27C22" w:rsidRPr="0034389B" w:rsidRDefault="00A27C22" w:rsidP="00A27C22">
            <w:pPr>
              <w:pStyle w:val="PargrafodaLista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rFonts w:ascii="Tw Cen MT" w:hAnsi="Tw Cen MT" w:cs="Vrinda"/>
                <w:sz w:val="22"/>
                <w:szCs w:val="22"/>
              </w:rPr>
            </w:pPr>
            <w:r w:rsidRPr="0034389B">
              <w:rPr>
                <w:rFonts w:ascii="Tw Cen MT" w:hAnsi="Tw Cen MT" w:cs="Vrinda"/>
                <w:b/>
                <w:bCs/>
                <w:sz w:val="22"/>
                <w:szCs w:val="22"/>
              </w:rPr>
              <w:t>CONCEPÇÃO DO INSTRUMENTO DE AVALIAÇÃO</w:t>
            </w:r>
          </w:p>
        </w:tc>
      </w:tr>
    </w:tbl>
    <w:p w:rsidR="00335D94" w:rsidRPr="0034389B" w:rsidRDefault="00A27C22" w:rsidP="00E46B10">
      <w:pPr>
        <w:autoSpaceDE w:val="0"/>
        <w:autoSpaceDN w:val="0"/>
        <w:adjustRightInd w:val="0"/>
        <w:spacing w:before="120"/>
        <w:ind w:right="-142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>Este Instrumento subsidia os atos de recredenciamento de instituições de educação superior</w:t>
      </w:r>
      <w:r w:rsidR="00335D94"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>.</w:t>
      </w:r>
    </w:p>
    <w:p w:rsidR="00C91501" w:rsidRPr="0034389B" w:rsidRDefault="00A27C22" w:rsidP="00E46B10">
      <w:pPr>
        <w:autoSpaceDE w:val="0"/>
        <w:autoSpaceDN w:val="0"/>
        <w:adjustRightInd w:val="0"/>
        <w:spacing w:before="120"/>
        <w:ind w:right="-142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Sua concepção busca atender à diversidade do sistema de educação superior e respeitar a identidade das instituições que o compõem. Considera, assim, as especificidades das diferentes organizações acadêmicas, a partir do foco definido no Plano de Desenvolvimento Institucional (PDI) e nos processos de avaliação institucional (interna e externa). </w:t>
      </w:r>
    </w:p>
    <w:p w:rsidR="00BD26B3" w:rsidRPr="0034389B" w:rsidRDefault="00C91501" w:rsidP="002E339D">
      <w:pPr>
        <w:autoSpaceDE w:val="0"/>
        <w:autoSpaceDN w:val="0"/>
        <w:adjustRightInd w:val="0"/>
        <w:spacing w:before="120"/>
        <w:ind w:right="-142"/>
        <w:jc w:val="both"/>
        <w:rPr>
          <w:rFonts w:ascii="Tw Cen MT" w:hAnsi="Tw Cen MT" w:cs="Vrinda"/>
          <w:sz w:val="22"/>
          <w:szCs w:val="22"/>
        </w:rPr>
      </w:pPr>
      <w:r w:rsidRPr="0034389B">
        <w:rPr>
          <w:rFonts w:ascii="Tw Cen MT" w:hAnsi="Tw Cen MT" w:cs="Vrinda"/>
          <w:sz w:val="22"/>
          <w:szCs w:val="22"/>
        </w:rPr>
        <w:t xml:space="preserve">O instrumento contempla as 10 dimensões determinadas pelo art. 3º da Lei do SINAES </w:t>
      </w:r>
      <w:r w:rsidR="00BD26B3" w:rsidRPr="0034389B">
        <w:rPr>
          <w:rFonts w:ascii="Tw Cen MT" w:eastAsiaTheme="minorHAnsi" w:hAnsi="Tw Cen MT" w:cs="Vrinda"/>
          <w:sz w:val="22"/>
          <w:szCs w:val="22"/>
          <w:lang w:eastAsia="en-US"/>
        </w:rPr>
        <w:t>e, em conformidade com a Portaria/MEC n</w:t>
      </w:r>
      <w:r w:rsidR="002A1A58" w:rsidRPr="0034389B">
        <w:rPr>
          <w:rFonts w:ascii="Tw Cen MT" w:eastAsiaTheme="minorHAnsi" w:hAnsi="Tw Cen MT" w:cs="Vrinda"/>
          <w:sz w:val="22"/>
          <w:szCs w:val="22"/>
          <w:lang w:eastAsia="en-US"/>
        </w:rPr>
        <w:t>.</w:t>
      </w:r>
      <w:r w:rsidR="00BD26B3" w:rsidRPr="0034389B">
        <w:rPr>
          <w:rFonts w:ascii="Tw Cen MT" w:eastAsiaTheme="minorHAnsi" w:hAnsi="Tw Cen MT" w:cs="Vrinda"/>
          <w:sz w:val="22"/>
          <w:szCs w:val="22"/>
          <w:lang w:eastAsia="en-US"/>
        </w:rPr>
        <w:t>º 92/20</w:t>
      </w:r>
      <w:r w:rsidR="002E339D" w:rsidRPr="0034389B">
        <w:rPr>
          <w:rFonts w:ascii="Tw Cen MT" w:eastAsiaTheme="minorHAnsi" w:hAnsi="Tw Cen MT" w:cs="Vrinda"/>
          <w:sz w:val="22"/>
          <w:szCs w:val="22"/>
          <w:lang w:eastAsia="en-US"/>
        </w:rPr>
        <w:t>1</w:t>
      </w:r>
      <w:r w:rsidR="00BD26B3" w:rsidRPr="0034389B">
        <w:rPr>
          <w:rFonts w:ascii="Tw Cen MT" w:eastAsiaTheme="minorHAnsi" w:hAnsi="Tw Cen MT" w:cs="Vrinda"/>
          <w:sz w:val="22"/>
          <w:szCs w:val="22"/>
          <w:lang w:eastAsia="en-US"/>
        </w:rPr>
        <w:t>4 e Nota Técnica n</w:t>
      </w:r>
      <w:r w:rsidR="002A1A58" w:rsidRPr="0034389B">
        <w:rPr>
          <w:rFonts w:ascii="Tw Cen MT" w:eastAsiaTheme="minorHAnsi" w:hAnsi="Tw Cen MT" w:cs="Vrinda"/>
          <w:sz w:val="22"/>
          <w:szCs w:val="22"/>
          <w:lang w:eastAsia="en-US"/>
        </w:rPr>
        <w:t>.</w:t>
      </w:r>
      <w:r w:rsidR="00BD26B3" w:rsidRPr="0034389B">
        <w:rPr>
          <w:rFonts w:ascii="Tw Cen MT" w:eastAsiaTheme="minorHAnsi" w:hAnsi="Tw Cen MT" w:cs="Vrinda"/>
          <w:sz w:val="22"/>
          <w:szCs w:val="22"/>
          <w:lang w:eastAsia="en-US"/>
        </w:rPr>
        <w:t>º 14/2014</w:t>
      </w:r>
      <w:r w:rsidR="002E339D" w:rsidRPr="0034389B">
        <w:rPr>
          <w:rFonts w:ascii="Tw Cen MT" w:eastAsiaTheme="minorHAnsi" w:hAnsi="Tw Cen MT" w:cs="Vrinda"/>
          <w:sz w:val="22"/>
          <w:szCs w:val="22"/>
          <w:lang w:eastAsia="en-US"/>
        </w:rPr>
        <w:t xml:space="preserve"> </w:t>
      </w:r>
      <w:r w:rsidR="00BD26B3" w:rsidRPr="0034389B">
        <w:rPr>
          <w:rFonts w:ascii="Tw Cen MT" w:eastAsiaTheme="minorHAnsi" w:hAnsi="Tw Cen MT" w:cs="Vrinda"/>
          <w:sz w:val="22"/>
          <w:szCs w:val="22"/>
          <w:lang w:eastAsia="en-US"/>
        </w:rPr>
        <w:t>CGACGIES/DAES/INEP/MEC,</w:t>
      </w:r>
      <w:r w:rsidR="00BD26B3" w:rsidRPr="0034389B">
        <w:rPr>
          <w:rFonts w:ascii="Tw Cen MT" w:hAnsi="Tw Cen MT" w:cs="Vrinda"/>
          <w:sz w:val="22"/>
          <w:szCs w:val="22"/>
        </w:rPr>
        <w:t xml:space="preserve"> está </w:t>
      </w:r>
      <w:r w:rsidR="00BD26B3" w:rsidRPr="0034389B">
        <w:rPr>
          <w:rFonts w:ascii="Tw Cen MT" w:eastAsiaTheme="minorHAnsi" w:hAnsi="Tw Cen MT" w:cs="Vrinda"/>
          <w:sz w:val="22"/>
          <w:szCs w:val="22"/>
          <w:lang w:eastAsia="en-US"/>
        </w:rPr>
        <w:t xml:space="preserve">organizado em cinco eixos, </w:t>
      </w:r>
      <w:r w:rsidR="00BD26B3" w:rsidRPr="0034389B">
        <w:rPr>
          <w:rFonts w:ascii="Tw Cen MT" w:hAnsi="Tw Cen MT" w:cs="Vrinda"/>
          <w:sz w:val="22"/>
          <w:szCs w:val="22"/>
        </w:rPr>
        <w:t>em que essas dimensões encontram-se agrupadas por afinidade, com indicadores que apresentam elementos de avaliação e os respectivos critérios para sua análise e verificação:</w:t>
      </w:r>
    </w:p>
    <w:p w:rsidR="00A27C22" w:rsidRPr="0034389B" w:rsidRDefault="00A27C22" w:rsidP="00CA4191">
      <w:pPr>
        <w:autoSpaceDE w:val="0"/>
        <w:autoSpaceDN w:val="0"/>
        <w:adjustRightInd w:val="0"/>
        <w:spacing w:before="120"/>
        <w:ind w:right="-144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b/>
          <w:color w:val="000000"/>
          <w:sz w:val="22"/>
          <w:szCs w:val="22"/>
          <w:lang w:eastAsia="en-US"/>
        </w:rPr>
        <w:t>Eixo 1 – Planejamento e Avaliação Institucional: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 considera a dimensão 8 (Planejamento e Avaliação) do SINAES. Inclui também um Relato Institucional que descreve e evidencia os principais elementos do seu processo avaliativo (interno e externo) em relação ao PDI, incluindo os relatórios elaborados pela Comissão Própria de Avaliação (CPA) do período que constituiu o objeto de avaliação. </w:t>
      </w:r>
    </w:p>
    <w:p w:rsidR="00A27C22" w:rsidRPr="0034389B" w:rsidRDefault="00A27C22" w:rsidP="00CA4191">
      <w:pPr>
        <w:autoSpaceDE w:val="0"/>
        <w:autoSpaceDN w:val="0"/>
        <w:adjustRightInd w:val="0"/>
        <w:spacing w:before="120"/>
        <w:ind w:right="-144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b/>
          <w:color w:val="000000"/>
          <w:sz w:val="22"/>
          <w:szCs w:val="22"/>
          <w:lang w:eastAsia="en-US"/>
        </w:rPr>
        <w:t>Eixo 2 – Desenvolvimento Institucional: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 contempla as dimensões 1 (Missão e Plano de Desenvolvimento Institucional) e 3 (Responsabilidade Social da Instituição) do SINAES. </w:t>
      </w:r>
    </w:p>
    <w:p w:rsidR="00A27C22" w:rsidRPr="0034389B" w:rsidRDefault="00A27C22" w:rsidP="00CA4191">
      <w:pPr>
        <w:autoSpaceDE w:val="0"/>
        <w:autoSpaceDN w:val="0"/>
        <w:adjustRightInd w:val="0"/>
        <w:spacing w:before="120"/>
        <w:ind w:right="-144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b/>
          <w:color w:val="000000"/>
          <w:sz w:val="22"/>
          <w:szCs w:val="22"/>
          <w:lang w:eastAsia="en-US"/>
        </w:rPr>
        <w:t>Eixo 3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 – </w:t>
      </w:r>
      <w:r w:rsidRPr="0034389B">
        <w:rPr>
          <w:rFonts w:ascii="Tw Cen MT" w:eastAsiaTheme="minorHAnsi" w:hAnsi="Tw Cen MT" w:cs="Vrinda"/>
          <w:b/>
          <w:color w:val="000000"/>
          <w:sz w:val="22"/>
          <w:szCs w:val="22"/>
          <w:lang w:eastAsia="en-US"/>
        </w:rPr>
        <w:t>Políticas Acadêmicas: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 abrange as dimensões 2 (Políticas para o Ensino, a Pesquisa e a Extensão), 4 (Comunicação com a Sociedade) e 9 (Políticas de Atendimento aos Discentes) do SINAES. </w:t>
      </w:r>
    </w:p>
    <w:p w:rsidR="00A27C22" w:rsidRPr="0034389B" w:rsidRDefault="00A27C22" w:rsidP="00CA4191">
      <w:pPr>
        <w:autoSpaceDE w:val="0"/>
        <w:autoSpaceDN w:val="0"/>
        <w:adjustRightInd w:val="0"/>
        <w:spacing w:before="120"/>
        <w:ind w:right="-144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b/>
          <w:color w:val="000000"/>
          <w:sz w:val="22"/>
          <w:szCs w:val="22"/>
          <w:lang w:eastAsia="en-US"/>
        </w:rPr>
        <w:t>Eixo 4 – Políticas de Gestão: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 compreende as dimensões 5 (Políticas de Pessoal), 6 (Organização e Gestão da Instituição) e 10 (Sustentabilidade Financeira) do SINAES. </w:t>
      </w:r>
    </w:p>
    <w:p w:rsidR="00A27C22" w:rsidRPr="0034389B" w:rsidRDefault="00A27C22" w:rsidP="00CA4191">
      <w:pPr>
        <w:autoSpaceDE w:val="0"/>
        <w:autoSpaceDN w:val="0"/>
        <w:adjustRightInd w:val="0"/>
        <w:spacing w:before="120"/>
        <w:ind w:right="-144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b/>
          <w:color w:val="000000"/>
          <w:sz w:val="22"/>
          <w:szCs w:val="22"/>
          <w:lang w:eastAsia="en-US"/>
        </w:rPr>
        <w:t>Eixo 5 – Infraestrutura: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 corresponde à dimensão 7 (Infraestrutura Física) do SINAES. </w:t>
      </w:r>
    </w:p>
    <w:p w:rsidR="00C163DD" w:rsidRPr="0034389B" w:rsidRDefault="00C163DD" w:rsidP="00CA4191">
      <w:pPr>
        <w:autoSpaceDE w:val="0"/>
        <w:autoSpaceDN w:val="0"/>
        <w:adjustRightInd w:val="0"/>
        <w:spacing w:before="120"/>
        <w:ind w:right="-144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</w:p>
    <w:p w:rsidR="00A27C22" w:rsidRPr="0034389B" w:rsidRDefault="00A27C22" w:rsidP="00051C36">
      <w:pPr>
        <w:autoSpaceDE w:val="0"/>
        <w:autoSpaceDN w:val="0"/>
        <w:adjustRightInd w:val="0"/>
        <w:spacing w:before="360"/>
        <w:ind w:right="-142"/>
        <w:jc w:val="both"/>
        <w:rPr>
          <w:rFonts w:ascii="Tw Cen MT" w:eastAsiaTheme="minorHAnsi" w:hAnsi="Tw Cen MT" w:cs="Vrinda"/>
          <w:b/>
          <w:bCs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b/>
          <w:bCs/>
          <w:color w:val="000000"/>
          <w:sz w:val="22"/>
          <w:szCs w:val="22"/>
          <w:lang w:eastAsia="en-US"/>
        </w:rPr>
        <w:t>Outras Informações sobre o instrumento</w:t>
      </w:r>
    </w:p>
    <w:p w:rsidR="00A27C22" w:rsidRPr="0034389B" w:rsidRDefault="00A27C22" w:rsidP="00051C36">
      <w:pPr>
        <w:pStyle w:val="Pargrafoda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ind w:left="284" w:right="-142" w:hanging="284"/>
        <w:contextualSpacing w:val="0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Cada indicador apresenta, predominantemente, </w:t>
      </w:r>
      <w:r w:rsidRPr="0034389B">
        <w:rPr>
          <w:rFonts w:ascii="Tw Cen MT" w:eastAsiaTheme="minorHAnsi" w:hAnsi="Tw Cen MT" w:cs="Vrinda"/>
          <w:b/>
          <w:bCs/>
          <w:color w:val="000000"/>
          <w:sz w:val="22"/>
          <w:szCs w:val="22"/>
          <w:lang w:eastAsia="en-US"/>
        </w:rPr>
        <w:t>um objeto de análise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; </w:t>
      </w:r>
    </w:p>
    <w:p w:rsidR="00A27C22" w:rsidRPr="0034389B" w:rsidRDefault="00A27C22" w:rsidP="00051C36">
      <w:pPr>
        <w:pStyle w:val="Pargrafoda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ind w:left="284" w:right="-142" w:hanging="284"/>
        <w:contextualSpacing w:val="0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>Para os indicadores que contemplam o termo “</w:t>
      </w:r>
      <w:r w:rsidRPr="0034389B">
        <w:rPr>
          <w:rFonts w:ascii="Tw Cen MT" w:eastAsiaTheme="minorHAnsi" w:hAnsi="Tw Cen MT" w:cs="Vrinda"/>
          <w:b/>
          <w:bCs/>
          <w:color w:val="000000"/>
          <w:sz w:val="22"/>
          <w:szCs w:val="22"/>
          <w:lang w:eastAsia="en-US"/>
        </w:rPr>
        <w:t>Análise Sistêmica e Global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”, a comissão </w:t>
      </w:r>
      <w:r w:rsidR="00DD65FE"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de avaliação 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deverá seguir os aspectos estabelecidos no respectivo indicador, baseando-se nas informações contidas no PDI e nos documentos oficiais da Instituição de Educação Superior (IES); </w:t>
      </w:r>
    </w:p>
    <w:p w:rsidR="00A27C22" w:rsidRPr="0034389B" w:rsidRDefault="00A27C22" w:rsidP="00051C36">
      <w:pPr>
        <w:pStyle w:val="Pargrafoda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ind w:left="284" w:right="-142" w:hanging="284"/>
        <w:contextualSpacing w:val="0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Alguns indicadores têm aplicabilidade correspondente ao ato, conforme orientação inserida no próprio indicador. Os indicadores “não aplicáveis” não serão computados no cálculo final do Conceito Institucional (CI); </w:t>
      </w:r>
    </w:p>
    <w:p w:rsidR="00051C36" w:rsidRPr="0034389B" w:rsidRDefault="00051C36" w:rsidP="00051C36">
      <w:pPr>
        <w:pStyle w:val="Pargrafoda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ind w:left="284" w:right="-142" w:hanging="284"/>
        <w:contextualSpacing w:val="0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O </w:t>
      </w:r>
      <w:r w:rsidRPr="0034389B">
        <w:rPr>
          <w:rFonts w:ascii="Tw Cen MT" w:eastAsiaTheme="minorHAnsi" w:hAnsi="Tw Cen MT" w:cs="Vrinda"/>
          <w:b/>
          <w:bCs/>
          <w:color w:val="000000"/>
          <w:sz w:val="22"/>
          <w:szCs w:val="22"/>
          <w:lang w:eastAsia="en-US"/>
        </w:rPr>
        <w:t xml:space="preserve">Relato Institucional 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é uma inovação na concepção deste instrumento. Ele será avaliado no Eixo 1 (Planejamento e Avaliação Institucional). Consiste em um documento que deve ser organizado da seguinte forma: relato avaliativo do PDI; síntese histórica dos resultados dos processos avaliativos internos e externos da IES e síntese histórica do planejamento de ações acadêmico-administrativas decorrentes dos resultados das avaliações. </w:t>
      </w:r>
    </w:p>
    <w:p w:rsidR="00051C36" w:rsidRPr="0034389B" w:rsidRDefault="00051C36" w:rsidP="00051C36">
      <w:pPr>
        <w:pStyle w:val="PargrafodaLista"/>
        <w:tabs>
          <w:tab w:val="left" w:pos="284"/>
        </w:tabs>
        <w:autoSpaceDE w:val="0"/>
        <w:autoSpaceDN w:val="0"/>
        <w:adjustRightInd w:val="0"/>
        <w:ind w:left="284" w:right="-142"/>
        <w:contextualSpacing w:val="0"/>
        <w:jc w:val="both"/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</w:pPr>
      <w:r w:rsidRPr="0034389B">
        <w:rPr>
          <w:rFonts w:ascii="Tw Cen MT" w:eastAsiaTheme="minorHAnsi" w:hAnsi="Tw Cen MT" w:cs="Vrinda"/>
          <w:b/>
          <w:color w:val="000000"/>
          <w:sz w:val="22"/>
          <w:szCs w:val="22"/>
          <w:lang w:eastAsia="en-US"/>
        </w:rPr>
        <w:t>Observação:</w:t>
      </w:r>
      <w:r w:rsidRPr="0034389B">
        <w:rPr>
          <w:rFonts w:ascii="Tw Cen MT" w:eastAsiaTheme="minorHAnsi" w:hAnsi="Tw Cen MT" w:cs="Vrinda"/>
          <w:color w:val="000000"/>
          <w:sz w:val="22"/>
          <w:szCs w:val="22"/>
          <w:lang w:eastAsia="en-US"/>
        </w:rPr>
        <w:t xml:space="preserve"> as informações originadas a partir dos relatórios de avaliação interna e externa, que subsidiam as melhorias na Instituição, devem constar desse documento. Nesse relato, a instituição deve evidenciar a interação entre os resultados do conjunto das avaliações em seu planejamento institucional e suas atividades acadêmicas, de forma a demonstrar as melhorias da IES; </w:t>
      </w:r>
    </w:p>
    <w:p w:rsidR="00962E01" w:rsidRPr="0034389B" w:rsidRDefault="00962E01" w:rsidP="00051C36">
      <w:pPr>
        <w:pStyle w:val="Pargrafoda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ind w:left="284" w:right="-142" w:hanging="284"/>
        <w:contextualSpacing w:val="0"/>
        <w:jc w:val="both"/>
        <w:rPr>
          <w:rFonts w:ascii="Tw Cen MT" w:hAnsi="Tw Cen MT" w:cs="Calibri"/>
          <w:sz w:val="22"/>
          <w:szCs w:val="22"/>
        </w:rPr>
      </w:pPr>
      <w:r w:rsidRPr="0034389B">
        <w:rPr>
          <w:rFonts w:ascii="Tw Cen MT" w:hAnsi="Tw Cen MT" w:cs="Calibri"/>
          <w:sz w:val="22"/>
          <w:szCs w:val="22"/>
        </w:rPr>
        <w:t>Os requisitos legais e normativos estão contemplados em critérios de análise específicos, na forma de atributos, bem como foram inseridos na análise preliminar de avaliação da IES.</w:t>
      </w:r>
    </w:p>
    <w:p w:rsidR="00C91501" w:rsidRPr="0034389B" w:rsidRDefault="00051C36" w:rsidP="00051C36">
      <w:pPr>
        <w:pStyle w:val="Pargrafoda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/>
        <w:ind w:left="284" w:right="-142" w:hanging="284"/>
        <w:contextualSpacing w:val="0"/>
        <w:jc w:val="both"/>
        <w:rPr>
          <w:rFonts w:ascii="Tw Cen MT" w:hAnsi="Tw Cen MT" w:cs="Vrinda"/>
          <w:sz w:val="22"/>
          <w:szCs w:val="22"/>
        </w:rPr>
      </w:pPr>
      <w:r w:rsidRPr="0034389B">
        <w:rPr>
          <w:rFonts w:ascii="Tw Cen MT" w:hAnsi="Tw Cen MT" w:cs="Vrinda"/>
          <w:sz w:val="22"/>
          <w:szCs w:val="22"/>
        </w:rPr>
        <w:t xml:space="preserve">No que se refere aos </w:t>
      </w:r>
      <w:r w:rsidR="00C91501" w:rsidRPr="0034389B">
        <w:rPr>
          <w:rFonts w:ascii="Tw Cen MT" w:hAnsi="Tw Cen MT" w:cs="Vrinda"/>
          <w:sz w:val="22"/>
          <w:szCs w:val="22"/>
        </w:rPr>
        <w:t>indicadores distribuídos nos eixos, ao final deste documento foi disponibilizado um glossário, a fim de dirimir dúvidas e evitar a compreensão equivocada dos termos.</w:t>
      </w:r>
    </w:p>
    <w:p w:rsidR="00E46B10" w:rsidRPr="0034389B" w:rsidRDefault="00E46B10">
      <w:pPr>
        <w:rPr>
          <w:sz w:val="22"/>
          <w:szCs w:val="22"/>
        </w:rPr>
      </w:pPr>
      <w:r w:rsidRPr="0034389B">
        <w:rPr>
          <w:sz w:val="22"/>
          <w:szCs w:val="22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/>
      </w:tblPr>
      <w:tblGrid>
        <w:gridCol w:w="9540"/>
      </w:tblGrid>
      <w:tr w:rsidR="00A27C22" w:rsidRPr="0034389B" w:rsidTr="00215337">
        <w:tc>
          <w:tcPr>
            <w:tcW w:w="9540" w:type="dxa"/>
            <w:shd w:val="clear" w:color="auto" w:fill="9BBB59" w:themeFill="accent3"/>
            <w:vAlign w:val="center"/>
          </w:tcPr>
          <w:p w:rsidR="00A27C22" w:rsidRPr="0034389B" w:rsidRDefault="00A27C22" w:rsidP="00A27C22">
            <w:pPr>
              <w:pStyle w:val="PargrafodaLista"/>
              <w:numPr>
                <w:ilvl w:val="0"/>
                <w:numId w:val="1"/>
              </w:numPr>
              <w:tabs>
                <w:tab w:val="left" w:pos="394"/>
              </w:tabs>
              <w:autoSpaceDE w:val="0"/>
              <w:autoSpaceDN w:val="0"/>
              <w:adjustRightInd w:val="0"/>
              <w:ind w:hanging="1080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34389B">
              <w:rPr>
                <w:rFonts w:ascii="Tw Cen MT" w:eastAsiaTheme="minorHAnsi" w:hAnsi="Tw Cen MT" w:cs="Vrinda"/>
                <w:b/>
                <w:bCs/>
                <w:sz w:val="22"/>
                <w:szCs w:val="22"/>
                <w:lang w:eastAsia="en-US"/>
              </w:rPr>
              <w:lastRenderedPageBreak/>
              <w:t xml:space="preserve">INSTRUÇÕES PARA OS AVALIADORES </w:t>
            </w:r>
          </w:p>
        </w:tc>
      </w:tr>
    </w:tbl>
    <w:p w:rsidR="00FA3996" w:rsidRPr="003F4B93" w:rsidRDefault="00FA3996" w:rsidP="00BF386B">
      <w:pPr>
        <w:spacing w:before="120" w:line="276" w:lineRule="auto"/>
        <w:ind w:right="-142"/>
        <w:jc w:val="both"/>
        <w:rPr>
          <w:rFonts w:ascii="Tw Cen MT" w:hAnsi="Tw Cen MT" w:cs="Vrinda"/>
          <w:sz w:val="21"/>
          <w:szCs w:val="22"/>
        </w:rPr>
      </w:pPr>
      <w:r w:rsidRPr="003F4B93">
        <w:rPr>
          <w:rFonts w:ascii="Tw Cen MT" w:hAnsi="Tw Cen MT" w:cs="Vrinda"/>
          <w:sz w:val="21"/>
          <w:szCs w:val="22"/>
        </w:rPr>
        <w:t>Este Instrumento de Avaliação foi formulado e aprovado pelo CEE/MS, com fundamento na Lei n</w:t>
      </w:r>
      <w:r w:rsidR="002A1A58" w:rsidRPr="003F4B93">
        <w:rPr>
          <w:rFonts w:ascii="Tw Cen MT" w:hAnsi="Tw Cen MT" w:cs="Vrinda"/>
          <w:sz w:val="21"/>
          <w:szCs w:val="22"/>
        </w:rPr>
        <w:t>.</w:t>
      </w:r>
      <w:r w:rsidRPr="003F4B93">
        <w:rPr>
          <w:rFonts w:ascii="Tw Cen MT" w:hAnsi="Tw Cen MT" w:cs="Vrinda"/>
          <w:sz w:val="21"/>
          <w:szCs w:val="22"/>
        </w:rPr>
        <w:t>º 10.861/2004 (SINAES), a partir de adequações do "Instrumento de Avaliação Institucional Externa – Presencial e a Distância” do INEP, aprovado pela Portaria n</w:t>
      </w:r>
      <w:r w:rsidR="002A1A58" w:rsidRPr="003F4B93">
        <w:rPr>
          <w:rFonts w:ascii="Tw Cen MT" w:hAnsi="Tw Cen MT" w:cs="Vrinda"/>
          <w:sz w:val="21"/>
          <w:szCs w:val="22"/>
        </w:rPr>
        <w:t>.</w:t>
      </w:r>
      <w:r w:rsidRPr="003F4B93">
        <w:rPr>
          <w:rFonts w:ascii="Tw Cen MT" w:hAnsi="Tw Cen MT" w:cs="Vrinda"/>
          <w:sz w:val="21"/>
          <w:szCs w:val="22"/>
        </w:rPr>
        <w:t xml:space="preserve">º 1.382/2017. </w:t>
      </w:r>
    </w:p>
    <w:p w:rsidR="003F4B93" w:rsidRPr="003F4B93" w:rsidRDefault="00FA3996" w:rsidP="003F4B93">
      <w:pPr>
        <w:spacing w:before="80" w:line="276" w:lineRule="auto"/>
        <w:ind w:right="-142"/>
        <w:jc w:val="both"/>
        <w:rPr>
          <w:rFonts w:ascii="Tw Cen MT" w:hAnsi="Tw Cen MT" w:cs="Vrinda"/>
          <w:sz w:val="21"/>
          <w:szCs w:val="22"/>
        </w:rPr>
      </w:pPr>
      <w:r w:rsidRPr="003F4B93">
        <w:rPr>
          <w:rFonts w:ascii="Tw Cen MT" w:hAnsi="Tw Cen MT" w:cs="Vrinda"/>
          <w:sz w:val="21"/>
          <w:szCs w:val="22"/>
        </w:rPr>
        <w:t>O resultado da avaliação decorrente da utilização deste instrumento subsidia a concessão de atos autorizativos de recredenciamento</w:t>
      </w:r>
      <w:r w:rsidR="00805E7F" w:rsidRPr="003F4B93">
        <w:rPr>
          <w:rFonts w:ascii="Tw Cen MT" w:hAnsi="Tw Cen MT" w:cs="Vrinda"/>
          <w:sz w:val="21"/>
          <w:szCs w:val="22"/>
        </w:rPr>
        <w:t xml:space="preserve"> de instituição de educação superior</w:t>
      </w:r>
      <w:r w:rsidRPr="003F4B93">
        <w:rPr>
          <w:rFonts w:ascii="Tw Cen MT" w:hAnsi="Tw Cen MT" w:cs="Vrinda"/>
          <w:sz w:val="21"/>
          <w:szCs w:val="22"/>
        </w:rPr>
        <w:t>.</w:t>
      </w:r>
    </w:p>
    <w:p w:rsidR="003F4B93" w:rsidRPr="003F4B93" w:rsidRDefault="00AB30CB" w:rsidP="003F4B93">
      <w:pPr>
        <w:spacing w:before="80" w:line="276" w:lineRule="auto"/>
        <w:ind w:right="-142"/>
        <w:jc w:val="both"/>
        <w:rPr>
          <w:rFonts w:ascii="Tw Cen MT" w:hAnsi="Tw Cen MT" w:cs="Calibri-Light"/>
          <w:sz w:val="21"/>
          <w:szCs w:val="22"/>
        </w:rPr>
      </w:pPr>
      <w:r w:rsidRPr="003F4B93">
        <w:rPr>
          <w:rFonts w:ascii="Tw Cen MT" w:hAnsi="Tw Cen MT" w:cs="Calibri-Light"/>
          <w:sz w:val="21"/>
          <w:szCs w:val="22"/>
        </w:rPr>
        <w:t>O recredenciamento institucional</w:t>
      </w:r>
      <w:r w:rsidR="007E3F5C" w:rsidRPr="003F4B93">
        <w:rPr>
          <w:rFonts w:ascii="Tw Cen MT" w:hAnsi="Tw Cen MT" w:cs="Calibri-Light"/>
          <w:sz w:val="21"/>
          <w:szCs w:val="22"/>
        </w:rPr>
        <w:t>,</w:t>
      </w:r>
      <w:proofErr w:type="gramStart"/>
      <w:r w:rsidR="007E3F5C" w:rsidRPr="003F4B93">
        <w:rPr>
          <w:rFonts w:ascii="Tw Cen MT" w:hAnsi="Tw Cen MT" w:cs="Calibri-Light"/>
          <w:sz w:val="21"/>
          <w:szCs w:val="22"/>
        </w:rPr>
        <w:t xml:space="preserve">  </w:t>
      </w:r>
      <w:proofErr w:type="gramEnd"/>
      <w:r w:rsidR="007E3F5C" w:rsidRPr="003F4B93">
        <w:rPr>
          <w:rFonts w:ascii="Tw Cen MT" w:hAnsi="Tw Cen MT" w:cs="Calibri-Light"/>
          <w:sz w:val="21"/>
          <w:szCs w:val="22"/>
        </w:rPr>
        <w:t>transcorre</w:t>
      </w:r>
      <w:r w:rsidRPr="003F4B93">
        <w:rPr>
          <w:rFonts w:ascii="Tw Cen MT" w:hAnsi="Tw Cen MT" w:cs="Calibri-Light"/>
          <w:sz w:val="21"/>
          <w:szCs w:val="22"/>
        </w:rPr>
        <w:t xml:space="preserve"> </w:t>
      </w:r>
      <w:r w:rsidR="00A001BA" w:rsidRPr="003F4B93">
        <w:rPr>
          <w:rFonts w:ascii="Tw Cen MT" w:hAnsi="Tw Cen MT" w:cs="Calibri-Light"/>
          <w:sz w:val="21"/>
          <w:szCs w:val="22"/>
        </w:rPr>
        <w:t>em</w:t>
      </w:r>
      <w:r w:rsidRPr="003F4B93">
        <w:rPr>
          <w:rFonts w:ascii="Tw Cen MT" w:hAnsi="Tw Cen MT" w:cs="Calibri-Light"/>
          <w:sz w:val="21"/>
          <w:szCs w:val="22"/>
        </w:rPr>
        <w:t xml:space="preserve"> um fluxo processual composto por diversas etapas, dentre as quais a avaliação </w:t>
      </w:r>
      <w:r w:rsidRPr="003F4B93">
        <w:rPr>
          <w:rFonts w:ascii="Tw Cen MT" w:hAnsi="Tw Cen MT" w:cs="Calibri-LightItalic"/>
          <w:i/>
          <w:iCs/>
          <w:sz w:val="21"/>
          <w:szCs w:val="22"/>
        </w:rPr>
        <w:t>in loco</w:t>
      </w:r>
      <w:r w:rsidRPr="003F4B93">
        <w:rPr>
          <w:rFonts w:ascii="Tw Cen MT" w:hAnsi="Tw Cen MT" w:cs="Calibri-Light"/>
          <w:sz w:val="21"/>
          <w:szCs w:val="22"/>
        </w:rPr>
        <w:t xml:space="preserve">, que culmina em um relatório da comissão de avaliadores, em que constam aferidas as informações apresentadas pela </w:t>
      </w:r>
      <w:r w:rsidR="00074CB7" w:rsidRPr="003F4B93">
        <w:rPr>
          <w:rFonts w:ascii="Tw Cen MT" w:hAnsi="Tw Cen MT" w:cs="Calibri-Light"/>
          <w:sz w:val="21"/>
          <w:szCs w:val="22"/>
        </w:rPr>
        <w:t xml:space="preserve">Instituição de </w:t>
      </w:r>
      <w:r w:rsidR="00805E7F" w:rsidRPr="003F4B93">
        <w:rPr>
          <w:rFonts w:ascii="Tw Cen MT" w:hAnsi="Tw Cen MT" w:cs="Calibri-Light"/>
          <w:sz w:val="21"/>
          <w:szCs w:val="22"/>
        </w:rPr>
        <w:t xml:space="preserve">Educação </w:t>
      </w:r>
      <w:r w:rsidR="00074CB7" w:rsidRPr="003F4B93">
        <w:rPr>
          <w:rFonts w:ascii="Tw Cen MT" w:hAnsi="Tw Cen MT" w:cs="Calibri-Light"/>
          <w:sz w:val="21"/>
          <w:szCs w:val="22"/>
        </w:rPr>
        <w:t>Superior</w:t>
      </w:r>
      <w:r w:rsidR="00BF386B" w:rsidRPr="003F4B93">
        <w:rPr>
          <w:rFonts w:ascii="Tw Cen MT" w:hAnsi="Tw Cen MT" w:cs="Calibri-Light"/>
          <w:sz w:val="21"/>
          <w:szCs w:val="22"/>
        </w:rPr>
        <w:t xml:space="preserve"> </w:t>
      </w:r>
      <w:r w:rsidR="00074CB7" w:rsidRPr="003F4B93">
        <w:rPr>
          <w:rFonts w:ascii="Tw Cen MT" w:hAnsi="Tw Cen MT" w:cs="Calibri-Light"/>
          <w:sz w:val="21"/>
          <w:szCs w:val="22"/>
        </w:rPr>
        <w:t>(</w:t>
      </w:r>
      <w:r w:rsidRPr="003F4B93">
        <w:rPr>
          <w:rFonts w:ascii="Tw Cen MT" w:hAnsi="Tw Cen MT" w:cs="Calibri-Light"/>
          <w:sz w:val="21"/>
          <w:szCs w:val="22"/>
        </w:rPr>
        <w:t>IES</w:t>
      </w:r>
      <w:r w:rsidR="00074CB7" w:rsidRPr="003F4B93">
        <w:rPr>
          <w:rFonts w:ascii="Tw Cen MT" w:hAnsi="Tw Cen MT" w:cs="Calibri-Light"/>
          <w:sz w:val="21"/>
          <w:szCs w:val="22"/>
        </w:rPr>
        <w:t>)</w:t>
      </w:r>
      <w:r w:rsidRPr="003F4B93">
        <w:rPr>
          <w:rFonts w:ascii="Tw Cen MT" w:hAnsi="Tw Cen MT" w:cs="Calibri-Light"/>
          <w:sz w:val="21"/>
          <w:szCs w:val="22"/>
        </w:rPr>
        <w:t xml:space="preserve"> relacionadas à realidade encontrada durante a visita. É gerado, assim, o Conceito Institucional – CI, graduado em cinco níveis.</w:t>
      </w:r>
    </w:p>
    <w:p w:rsidR="003F4B93" w:rsidRPr="003F4B93" w:rsidRDefault="00AB30CB" w:rsidP="003F4B93">
      <w:pPr>
        <w:spacing w:before="80" w:line="276" w:lineRule="auto"/>
        <w:ind w:right="-142"/>
        <w:jc w:val="both"/>
        <w:rPr>
          <w:rFonts w:ascii="Tw Cen MT" w:hAnsi="Tw Cen MT" w:cs="Vrinda"/>
          <w:b/>
          <w:sz w:val="21"/>
          <w:szCs w:val="22"/>
        </w:rPr>
      </w:pPr>
      <w:r w:rsidRPr="003F4B93">
        <w:rPr>
          <w:rFonts w:ascii="Tw Cen MT" w:hAnsi="Tw Cen MT" w:cs="Vrinda"/>
          <w:sz w:val="21"/>
          <w:szCs w:val="22"/>
        </w:rPr>
        <w:t xml:space="preserve">O cálculo utilizado para obter o CI considera pesos atribuídos aos cinco eixos do instrumento de avaliação. Assim, para o ato de recredenciamento, os eixos </w:t>
      </w:r>
      <w:proofErr w:type="gramStart"/>
      <w:r w:rsidRPr="003F4B93">
        <w:rPr>
          <w:rFonts w:ascii="Tw Cen MT" w:hAnsi="Tw Cen MT" w:cs="Vrinda"/>
          <w:sz w:val="21"/>
          <w:szCs w:val="22"/>
        </w:rPr>
        <w:t>1</w:t>
      </w:r>
      <w:proofErr w:type="gramEnd"/>
      <w:r w:rsidRPr="003F4B93">
        <w:rPr>
          <w:rFonts w:ascii="Tw Cen MT" w:hAnsi="Tw Cen MT" w:cs="Vrinda"/>
          <w:sz w:val="21"/>
          <w:szCs w:val="22"/>
        </w:rPr>
        <w:t xml:space="preserve"> (Planejamento e Avaliação Institucional) e 3 (Políticas </w:t>
      </w:r>
      <w:r w:rsidR="00071703" w:rsidRPr="003F4B93">
        <w:rPr>
          <w:rFonts w:ascii="Tw Cen MT" w:hAnsi="Tw Cen MT" w:cs="Vrinda"/>
          <w:sz w:val="21"/>
          <w:szCs w:val="22"/>
        </w:rPr>
        <w:t>Acadêmicas</w:t>
      </w:r>
      <w:r w:rsidRPr="003F4B93">
        <w:rPr>
          <w:rFonts w:ascii="Tw Cen MT" w:hAnsi="Tw Cen MT" w:cs="Vrinda"/>
          <w:sz w:val="21"/>
          <w:szCs w:val="22"/>
        </w:rPr>
        <w:t xml:space="preserve">) possuem peso 10, enquanto os eixos 2 (Desenvolvimento </w:t>
      </w:r>
      <w:r w:rsidR="00071703" w:rsidRPr="003F4B93">
        <w:rPr>
          <w:rFonts w:ascii="Tw Cen MT" w:hAnsi="Tw Cen MT" w:cs="Vrinda"/>
          <w:sz w:val="21"/>
          <w:szCs w:val="22"/>
        </w:rPr>
        <w:t>Institucional</w:t>
      </w:r>
      <w:r w:rsidRPr="003F4B93">
        <w:rPr>
          <w:rFonts w:ascii="Tw Cen MT" w:hAnsi="Tw Cen MT" w:cs="Vrinda"/>
          <w:sz w:val="21"/>
          <w:szCs w:val="22"/>
        </w:rPr>
        <w:t xml:space="preserve">) e 5 (Infraestrutura) têm peso 30; </w:t>
      </w:r>
      <w:r w:rsidR="00051C36" w:rsidRPr="003F4B93">
        <w:rPr>
          <w:rFonts w:ascii="Tw Cen MT" w:hAnsi="Tw Cen MT" w:cs="Vrinda"/>
          <w:sz w:val="21"/>
          <w:szCs w:val="22"/>
        </w:rPr>
        <w:t xml:space="preserve">e </w:t>
      </w:r>
      <w:r w:rsidRPr="003F4B93">
        <w:rPr>
          <w:rFonts w:ascii="Tw Cen MT" w:hAnsi="Tw Cen MT" w:cs="Vrinda"/>
          <w:sz w:val="21"/>
          <w:szCs w:val="22"/>
        </w:rPr>
        <w:t xml:space="preserve">o eixo 4 (Políticas de </w:t>
      </w:r>
      <w:r w:rsidR="00071703" w:rsidRPr="003F4B93">
        <w:rPr>
          <w:rFonts w:ascii="Tw Cen MT" w:hAnsi="Tw Cen MT" w:cs="Vrinda"/>
          <w:sz w:val="21"/>
          <w:szCs w:val="22"/>
        </w:rPr>
        <w:t>Gestão</w:t>
      </w:r>
      <w:r w:rsidRPr="003F4B93">
        <w:rPr>
          <w:rFonts w:ascii="Tw Cen MT" w:hAnsi="Tw Cen MT" w:cs="Vrinda"/>
          <w:sz w:val="21"/>
          <w:szCs w:val="22"/>
        </w:rPr>
        <w:t>) possui peso 20.</w:t>
      </w:r>
      <w:r w:rsidR="00F51F05" w:rsidRPr="003F4B93">
        <w:rPr>
          <w:rFonts w:ascii="Tw Cen MT" w:hAnsi="Tw Cen MT" w:cs="Vrinda"/>
          <w:sz w:val="21"/>
          <w:szCs w:val="22"/>
        </w:rPr>
        <w:t xml:space="preserve"> </w:t>
      </w:r>
      <w:r w:rsidR="00F51F05" w:rsidRPr="003F4B93">
        <w:rPr>
          <w:rFonts w:ascii="Tw Cen MT" w:hAnsi="Tw Cen MT" w:cs="Vrinda"/>
          <w:b/>
          <w:sz w:val="21"/>
          <w:szCs w:val="22"/>
        </w:rPr>
        <w:t>(</w:t>
      </w:r>
      <w:r w:rsidR="00AD023B" w:rsidRPr="003F4B93">
        <w:rPr>
          <w:rFonts w:ascii="Tw Cen MT" w:hAnsi="Tw Cen MT" w:cs="Vrinda"/>
          <w:b/>
          <w:sz w:val="21"/>
          <w:szCs w:val="22"/>
        </w:rPr>
        <w:t xml:space="preserve">ver </w:t>
      </w:r>
      <w:r w:rsidR="00F51F05" w:rsidRPr="003F4B93">
        <w:rPr>
          <w:rFonts w:ascii="Tw Cen MT" w:hAnsi="Tw Cen MT" w:cs="Vrinda"/>
          <w:b/>
          <w:sz w:val="21"/>
          <w:szCs w:val="22"/>
        </w:rPr>
        <w:t>item IV</w:t>
      </w:r>
      <w:r w:rsidR="00AD023B" w:rsidRPr="003F4B93">
        <w:rPr>
          <w:rFonts w:ascii="Tw Cen MT" w:hAnsi="Tw Cen MT" w:cs="Vrinda"/>
          <w:b/>
          <w:sz w:val="21"/>
          <w:szCs w:val="22"/>
        </w:rPr>
        <w:t xml:space="preserve"> - Quadro</w:t>
      </w:r>
      <w:r w:rsidR="00B34936" w:rsidRPr="003F4B93">
        <w:rPr>
          <w:rFonts w:ascii="Tw Cen MT" w:hAnsi="Tw Cen MT" w:cs="Vrinda"/>
          <w:b/>
          <w:sz w:val="21"/>
          <w:szCs w:val="22"/>
        </w:rPr>
        <w:t>s</w:t>
      </w:r>
      <w:r w:rsidR="00AD023B" w:rsidRPr="003F4B93">
        <w:rPr>
          <w:rFonts w:ascii="Tw Cen MT" w:hAnsi="Tw Cen MT" w:cs="Vrinda"/>
          <w:b/>
          <w:sz w:val="21"/>
          <w:szCs w:val="22"/>
        </w:rPr>
        <w:t xml:space="preserve"> </w:t>
      </w:r>
      <w:r w:rsidR="0054477A" w:rsidRPr="003F4B93">
        <w:rPr>
          <w:rFonts w:ascii="Tw Cen MT" w:hAnsi="Tw Cen MT" w:cs="Vrinda"/>
          <w:b/>
          <w:sz w:val="21"/>
          <w:szCs w:val="22"/>
        </w:rPr>
        <w:t>referenciais</w:t>
      </w:r>
      <w:r w:rsidR="00AD023B" w:rsidRPr="003F4B93">
        <w:rPr>
          <w:rFonts w:ascii="Tw Cen MT" w:hAnsi="Tw Cen MT" w:cs="Vrinda"/>
          <w:b/>
          <w:sz w:val="21"/>
          <w:szCs w:val="22"/>
        </w:rPr>
        <w:t>,</w:t>
      </w:r>
      <w:r w:rsidR="00AD58B2" w:rsidRPr="003F4B93">
        <w:rPr>
          <w:rFonts w:ascii="Tw Cen MT" w:hAnsi="Tw Cen MT" w:cs="Vrinda"/>
          <w:b/>
          <w:sz w:val="21"/>
          <w:szCs w:val="22"/>
        </w:rPr>
        <w:t xml:space="preserve"> quadro </w:t>
      </w:r>
      <w:proofErr w:type="gramStart"/>
      <w:r w:rsidR="00AD58B2" w:rsidRPr="003F4B93">
        <w:rPr>
          <w:rFonts w:ascii="Tw Cen MT" w:hAnsi="Tw Cen MT" w:cs="Vrinda"/>
          <w:b/>
          <w:sz w:val="21"/>
          <w:szCs w:val="22"/>
        </w:rPr>
        <w:t>2</w:t>
      </w:r>
      <w:proofErr w:type="gramEnd"/>
      <w:r w:rsidR="00F51F05" w:rsidRPr="003F4B93">
        <w:rPr>
          <w:rFonts w:ascii="Tw Cen MT" w:hAnsi="Tw Cen MT" w:cs="Vrinda"/>
          <w:b/>
          <w:sz w:val="21"/>
          <w:szCs w:val="22"/>
        </w:rPr>
        <w:t>)</w:t>
      </w:r>
      <w:r w:rsidR="00AD58B2" w:rsidRPr="003F4B93">
        <w:rPr>
          <w:rFonts w:ascii="Tw Cen MT" w:hAnsi="Tw Cen MT" w:cs="Vrinda"/>
          <w:b/>
          <w:sz w:val="21"/>
          <w:szCs w:val="22"/>
        </w:rPr>
        <w:t>.</w:t>
      </w:r>
    </w:p>
    <w:p w:rsidR="00FA3996" w:rsidRPr="003F4B93" w:rsidRDefault="00FA3996" w:rsidP="003F4B93">
      <w:pPr>
        <w:spacing w:before="80" w:line="276" w:lineRule="auto"/>
        <w:ind w:right="-142"/>
        <w:jc w:val="both"/>
        <w:rPr>
          <w:rFonts w:ascii="Tw Cen MT" w:eastAsiaTheme="minorHAnsi" w:hAnsi="Tw Cen MT" w:cs="Vrinda"/>
          <w:sz w:val="21"/>
          <w:szCs w:val="22"/>
          <w:lang w:eastAsia="en-US"/>
        </w:rPr>
      </w:pPr>
      <w:r w:rsidRPr="003F4B93">
        <w:rPr>
          <w:rFonts w:ascii="Tw Cen MT" w:eastAsiaTheme="minorHAnsi" w:hAnsi="Tw Cen MT" w:cs="Vrinda"/>
          <w:sz w:val="21"/>
          <w:szCs w:val="22"/>
          <w:lang w:eastAsia="en-US"/>
        </w:rPr>
        <w:t xml:space="preserve">Os avaliadores deverão: </w:t>
      </w:r>
    </w:p>
    <w:p w:rsidR="00FA3996" w:rsidRPr="003F4B93" w:rsidRDefault="00FA3996" w:rsidP="003F4B93">
      <w:pPr>
        <w:pStyle w:val="Default"/>
        <w:numPr>
          <w:ilvl w:val="0"/>
          <w:numId w:val="2"/>
        </w:numPr>
        <w:tabs>
          <w:tab w:val="left" w:pos="284"/>
          <w:tab w:val="left" w:pos="8640"/>
        </w:tabs>
        <w:spacing w:before="40" w:line="276" w:lineRule="auto"/>
        <w:ind w:left="425" w:right="-142" w:hanging="425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>Adotar os critérios de análise dos respectivos indicadores dos eixos;</w:t>
      </w:r>
    </w:p>
    <w:p w:rsidR="00FA3996" w:rsidRPr="003F4B93" w:rsidRDefault="00FA3996" w:rsidP="003F4B93">
      <w:pPr>
        <w:pStyle w:val="Default"/>
        <w:numPr>
          <w:ilvl w:val="0"/>
          <w:numId w:val="2"/>
        </w:numPr>
        <w:tabs>
          <w:tab w:val="left" w:pos="284"/>
          <w:tab w:val="left" w:pos="8640"/>
        </w:tabs>
        <w:spacing w:before="40" w:line="276" w:lineRule="auto"/>
        <w:ind w:left="425" w:right="-142" w:hanging="425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 xml:space="preserve">Atribuir conceitos de </w:t>
      </w:r>
      <w:smartTag w:uri="urn:schemas-microsoft-com:office:smarttags" w:element="metricconverter">
        <w:smartTagPr>
          <w:attr w:name="ProductID" w:val="1 a"/>
        </w:smartTagPr>
        <w:r w:rsidRPr="003F4B93">
          <w:rPr>
            <w:rFonts w:ascii="Tw Cen MT" w:hAnsi="Tw Cen MT" w:cs="Vrinda"/>
            <w:color w:val="auto"/>
            <w:sz w:val="21"/>
            <w:szCs w:val="22"/>
          </w:rPr>
          <w:t>1 a</w:t>
        </w:r>
      </w:smartTag>
      <w:r w:rsidRPr="003F4B93">
        <w:rPr>
          <w:rFonts w:ascii="Tw Cen MT" w:hAnsi="Tw Cen MT" w:cs="Vrinda"/>
          <w:color w:val="auto"/>
          <w:sz w:val="21"/>
          <w:szCs w:val="22"/>
        </w:rPr>
        <w:t xml:space="preserve"> </w:t>
      </w:r>
      <w:smartTag w:uri="urn:schemas-microsoft-com:office:smarttags" w:element="metricconverter">
        <w:smartTagPr>
          <w:attr w:name="ProductID" w:val="5, a"/>
        </w:smartTagPr>
        <w:r w:rsidRPr="003F4B93">
          <w:rPr>
            <w:rFonts w:ascii="Tw Cen MT" w:hAnsi="Tw Cen MT" w:cs="Vrinda"/>
            <w:color w:val="auto"/>
            <w:sz w:val="21"/>
            <w:szCs w:val="22"/>
          </w:rPr>
          <w:t>5, a</w:t>
        </w:r>
      </w:smartTag>
      <w:r w:rsidRPr="003F4B93">
        <w:rPr>
          <w:rFonts w:ascii="Tw Cen MT" w:hAnsi="Tw Cen MT" w:cs="Vrinda"/>
          <w:color w:val="auto"/>
          <w:sz w:val="21"/>
          <w:szCs w:val="22"/>
        </w:rPr>
        <w:t xml:space="preserve"> cada um dos indicadores dos cinco eixos</w:t>
      </w:r>
      <w:r w:rsidR="00B34936" w:rsidRPr="003F4B93">
        <w:rPr>
          <w:rFonts w:ascii="Tw Cen MT" w:hAnsi="Tw Cen MT" w:cs="Vrinda"/>
          <w:color w:val="auto"/>
          <w:sz w:val="21"/>
          <w:szCs w:val="22"/>
        </w:rPr>
        <w:t>,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 da seguinte forma: </w:t>
      </w:r>
    </w:p>
    <w:p w:rsidR="00FA3996" w:rsidRPr="003F4B93" w:rsidRDefault="00FA3996" w:rsidP="00CA4191">
      <w:pPr>
        <w:autoSpaceDE w:val="0"/>
        <w:autoSpaceDN w:val="0"/>
        <w:adjustRightInd w:val="0"/>
        <w:ind w:right="-144"/>
        <w:jc w:val="both"/>
        <w:rPr>
          <w:rFonts w:ascii="Tw Cen MT" w:eastAsiaTheme="minorHAnsi" w:hAnsi="Tw Cen MT" w:cs="Vrinda"/>
          <w:sz w:val="8"/>
          <w:szCs w:val="22"/>
          <w:lang w:eastAsia="en-US"/>
        </w:rPr>
      </w:pPr>
    </w:p>
    <w:tbl>
      <w:tblPr>
        <w:tblW w:w="96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3"/>
        <w:gridCol w:w="8647"/>
      </w:tblGrid>
      <w:tr w:rsidR="00FA3996" w:rsidRPr="003F4B93" w:rsidTr="0021787D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6" w:rsidRPr="003F4B93" w:rsidRDefault="00FA3996" w:rsidP="0021787D">
            <w:pPr>
              <w:pStyle w:val="Default"/>
              <w:ind w:right="-144"/>
              <w:jc w:val="center"/>
              <w:rPr>
                <w:rFonts w:ascii="Tw Cen MT" w:hAnsi="Tw Cen MT" w:cs="Vrinda"/>
                <w:b/>
                <w:sz w:val="18"/>
                <w:szCs w:val="18"/>
              </w:rPr>
            </w:pPr>
            <w:r w:rsidRPr="003F4B93">
              <w:rPr>
                <w:rFonts w:ascii="Tw Cen MT" w:hAnsi="Tw Cen MT" w:cs="Vrinda"/>
                <w:b/>
                <w:sz w:val="18"/>
                <w:szCs w:val="18"/>
              </w:rPr>
              <w:t>Conceito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6" w:rsidRPr="003F4B93" w:rsidRDefault="00FA3996" w:rsidP="006B0207">
            <w:pPr>
              <w:pStyle w:val="Default"/>
              <w:ind w:right="-144"/>
              <w:jc w:val="center"/>
              <w:rPr>
                <w:rFonts w:ascii="Tw Cen MT" w:hAnsi="Tw Cen MT" w:cs="Vrinda"/>
                <w:b/>
                <w:sz w:val="18"/>
                <w:szCs w:val="18"/>
              </w:rPr>
            </w:pPr>
            <w:r w:rsidRPr="003F4B93">
              <w:rPr>
                <w:rFonts w:ascii="Tw Cen MT" w:hAnsi="Tw Cen MT" w:cs="Vrinda"/>
                <w:b/>
                <w:sz w:val="18"/>
                <w:szCs w:val="18"/>
              </w:rPr>
              <w:t>Descrição</w:t>
            </w:r>
          </w:p>
        </w:tc>
      </w:tr>
      <w:tr w:rsidR="00FA3996" w:rsidRPr="003F4B93" w:rsidTr="00F91738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6" w:rsidRPr="003F4B93" w:rsidRDefault="00FA3996" w:rsidP="006B0207">
            <w:pPr>
              <w:pStyle w:val="Default"/>
              <w:ind w:right="-144"/>
              <w:jc w:val="center"/>
              <w:rPr>
                <w:rFonts w:ascii="Tw Cen MT" w:hAnsi="Tw Cen MT" w:cs="Vrinda"/>
                <w:b/>
                <w:sz w:val="18"/>
                <w:szCs w:val="18"/>
              </w:rPr>
            </w:pPr>
            <w:proofErr w:type="gramStart"/>
            <w:r w:rsidRPr="003F4B93">
              <w:rPr>
                <w:rFonts w:ascii="Tw Cen MT" w:hAnsi="Tw Cen MT" w:cs="Vrinda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96" w:rsidRPr="003F4B93" w:rsidRDefault="00FA3996" w:rsidP="00DB29F5">
            <w:pPr>
              <w:pStyle w:val="Default"/>
              <w:jc w:val="both"/>
              <w:rPr>
                <w:rFonts w:ascii="Tw Cen MT" w:hAnsi="Tw Cen MT" w:cs="Vrinda"/>
                <w:sz w:val="18"/>
                <w:szCs w:val="18"/>
              </w:rPr>
            </w:pPr>
            <w:r w:rsidRPr="003F4B93">
              <w:rPr>
                <w:rFonts w:ascii="Tw Cen MT" w:hAnsi="Tw Cen MT" w:cs="Vrinda"/>
                <w:sz w:val="18"/>
                <w:szCs w:val="18"/>
              </w:rPr>
              <w:t>Quando o indicador avaliado configura um</w:t>
            </w:r>
            <w:r w:rsidR="007556B9" w:rsidRPr="003F4B93">
              <w:rPr>
                <w:rFonts w:ascii="Tw Cen MT" w:hAnsi="Tw Cen MT" w:cs="Vrinda"/>
                <w:sz w:val="18"/>
                <w:szCs w:val="18"/>
              </w:rPr>
              <w:t xml:space="preserve"> dos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 conceito</w:t>
            </w:r>
            <w:r w:rsidR="007556B9" w:rsidRPr="003F4B93">
              <w:rPr>
                <w:rFonts w:ascii="Tw Cen MT" w:hAnsi="Tw Cen MT" w:cs="Vrinda"/>
                <w:sz w:val="18"/>
                <w:szCs w:val="18"/>
              </w:rPr>
              <w:t>s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 </w:t>
            </w:r>
            <w:r w:rsidRPr="003F4B93">
              <w:rPr>
                <w:rFonts w:ascii="Tw Cen MT" w:hAnsi="Tw Cen MT" w:cs="Vrinda"/>
                <w:b/>
                <w:bCs/>
                <w:sz w:val="18"/>
                <w:szCs w:val="18"/>
              </w:rPr>
              <w:t xml:space="preserve">NÃO EXISTE(M), NÃO HÁ, NÃO ESTÃO RELACIONADOS. </w:t>
            </w:r>
          </w:p>
        </w:tc>
      </w:tr>
      <w:tr w:rsidR="00FA3996" w:rsidRPr="003F4B93" w:rsidTr="00F91738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6" w:rsidRPr="003F4B93" w:rsidRDefault="00FA3996" w:rsidP="006B0207">
            <w:pPr>
              <w:pStyle w:val="Default"/>
              <w:ind w:right="-144"/>
              <w:jc w:val="center"/>
              <w:rPr>
                <w:rFonts w:ascii="Tw Cen MT" w:hAnsi="Tw Cen MT" w:cs="Vrinda"/>
                <w:b/>
                <w:sz w:val="18"/>
                <w:szCs w:val="18"/>
              </w:rPr>
            </w:pPr>
            <w:proofErr w:type="gramStart"/>
            <w:r w:rsidRPr="003F4B93">
              <w:rPr>
                <w:rFonts w:ascii="Tw Cen MT" w:hAnsi="Tw Cen MT" w:cs="Vrinda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96" w:rsidRPr="003F4B93" w:rsidRDefault="00FA3996" w:rsidP="00BE2181">
            <w:pPr>
              <w:pStyle w:val="Default"/>
              <w:jc w:val="both"/>
              <w:rPr>
                <w:rFonts w:ascii="Tw Cen MT" w:hAnsi="Tw Cen MT" w:cs="Vrinda"/>
                <w:sz w:val="18"/>
                <w:szCs w:val="18"/>
              </w:rPr>
            </w:pP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Quando o indicador avaliado configura </w:t>
            </w:r>
            <w:r w:rsidR="00BE2181" w:rsidRPr="003F4B93">
              <w:rPr>
                <w:rFonts w:ascii="Tw Cen MT" w:hAnsi="Tw Cen MT" w:cs="Vrinda"/>
                <w:sz w:val="18"/>
                <w:szCs w:val="18"/>
              </w:rPr>
              <w:t>um</w:t>
            </w:r>
            <w:r w:rsidR="00147DCC" w:rsidRPr="003F4B93">
              <w:rPr>
                <w:rFonts w:ascii="Tw Cen MT" w:hAnsi="Tw Cen MT" w:cs="Vrinda"/>
                <w:sz w:val="18"/>
                <w:szCs w:val="18"/>
              </w:rPr>
              <w:t xml:space="preserve"> 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conceito </w:t>
            </w:r>
            <w:r w:rsidRPr="003F4B93">
              <w:rPr>
                <w:rFonts w:ascii="Tw Cen MT" w:hAnsi="Tw Cen MT" w:cs="Vrinda"/>
                <w:b/>
                <w:bCs/>
                <w:sz w:val="18"/>
                <w:szCs w:val="18"/>
              </w:rPr>
              <w:t xml:space="preserve">INSUFICIENTE. </w:t>
            </w:r>
          </w:p>
        </w:tc>
      </w:tr>
      <w:tr w:rsidR="00FA3996" w:rsidRPr="003F4B93" w:rsidTr="00F91738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6" w:rsidRPr="003F4B93" w:rsidRDefault="00FA3996" w:rsidP="006B0207">
            <w:pPr>
              <w:pStyle w:val="Default"/>
              <w:ind w:right="-144"/>
              <w:jc w:val="center"/>
              <w:rPr>
                <w:rFonts w:ascii="Tw Cen MT" w:hAnsi="Tw Cen MT" w:cs="Vrinda"/>
                <w:b/>
                <w:sz w:val="18"/>
                <w:szCs w:val="18"/>
              </w:rPr>
            </w:pPr>
            <w:proofErr w:type="gramStart"/>
            <w:r w:rsidRPr="003F4B93">
              <w:rPr>
                <w:rFonts w:ascii="Tw Cen MT" w:hAnsi="Tw Cen MT" w:cs="Vrinda"/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96" w:rsidRPr="003F4B93" w:rsidRDefault="00FA3996" w:rsidP="00BE2181">
            <w:pPr>
              <w:pStyle w:val="Default"/>
              <w:jc w:val="both"/>
              <w:rPr>
                <w:rFonts w:ascii="Tw Cen MT" w:hAnsi="Tw Cen MT" w:cs="Vrinda"/>
                <w:sz w:val="18"/>
                <w:szCs w:val="18"/>
              </w:rPr>
            </w:pP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Quando o indicador avaliado configura </w:t>
            </w:r>
            <w:r w:rsidR="00BE2181" w:rsidRPr="003F4B93">
              <w:rPr>
                <w:rFonts w:ascii="Tw Cen MT" w:hAnsi="Tw Cen MT" w:cs="Vrinda"/>
                <w:sz w:val="18"/>
                <w:szCs w:val="18"/>
              </w:rPr>
              <w:t>um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 conceito </w:t>
            </w:r>
            <w:r w:rsidRPr="003F4B93">
              <w:rPr>
                <w:rFonts w:ascii="Tw Cen MT" w:hAnsi="Tw Cen MT" w:cs="Vrinda"/>
                <w:b/>
                <w:bCs/>
                <w:sz w:val="18"/>
                <w:szCs w:val="18"/>
              </w:rPr>
              <w:t>SUFICIENTE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. </w:t>
            </w:r>
          </w:p>
        </w:tc>
      </w:tr>
      <w:tr w:rsidR="00FA3996" w:rsidRPr="003F4B93" w:rsidTr="00F91738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6" w:rsidRPr="003F4B93" w:rsidRDefault="00FA3996" w:rsidP="006B0207">
            <w:pPr>
              <w:pStyle w:val="Default"/>
              <w:ind w:right="-144"/>
              <w:jc w:val="center"/>
              <w:rPr>
                <w:rFonts w:ascii="Tw Cen MT" w:hAnsi="Tw Cen MT" w:cs="Vrinda"/>
                <w:b/>
                <w:sz w:val="18"/>
                <w:szCs w:val="18"/>
              </w:rPr>
            </w:pPr>
            <w:proofErr w:type="gramStart"/>
            <w:r w:rsidRPr="003F4B93">
              <w:rPr>
                <w:rFonts w:ascii="Tw Cen MT" w:hAnsi="Tw Cen MT" w:cs="Vrinda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96" w:rsidRPr="003F4B93" w:rsidRDefault="00FA3996" w:rsidP="00BE2181">
            <w:pPr>
              <w:pStyle w:val="Default"/>
              <w:jc w:val="both"/>
              <w:rPr>
                <w:rFonts w:ascii="Tw Cen MT" w:hAnsi="Tw Cen MT" w:cs="Vrinda"/>
                <w:sz w:val="18"/>
                <w:szCs w:val="18"/>
              </w:rPr>
            </w:pP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Quando o indicador avaliado configura </w:t>
            </w:r>
            <w:r w:rsidR="00BE2181" w:rsidRPr="003F4B93">
              <w:rPr>
                <w:rFonts w:ascii="Tw Cen MT" w:hAnsi="Tw Cen MT" w:cs="Vrinda"/>
                <w:sz w:val="18"/>
                <w:szCs w:val="18"/>
              </w:rPr>
              <w:t>um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 conceito </w:t>
            </w:r>
            <w:r w:rsidRPr="003F4B93">
              <w:rPr>
                <w:rFonts w:ascii="Tw Cen MT" w:hAnsi="Tw Cen MT" w:cs="Vrinda"/>
                <w:b/>
                <w:bCs/>
                <w:sz w:val="18"/>
                <w:szCs w:val="18"/>
              </w:rPr>
              <w:t>MUITO BOM/MUITO BEM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. </w:t>
            </w:r>
          </w:p>
        </w:tc>
      </w:tr>
      <w:tr w:rsidR="00FA3996" w:rsidRPr="003F4B93" w:rsidTr="00F91738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6" w:rsidRPr="003F4B93" w:rsidRDefault="00FA3996" w:rsidP="006B0207">
            <w:pPr>
              <w:pStyle w:val="Default"/>
              <w:ind w:right="-144"/>
              <w:jc w:val="center"/>
              <w:rPr>
                <w:rFonts w:ascii="Tw Cen MT" w:hAnsi="Tw Cen MT" w:cs="Vrinda"/>
                <w:b/>
                <w:sz w:val="18"/>
                <w:szCs w:val="18"/>
              </w:rPr>
            </w:pPr>
            <w:proofErr w:type="gramStart"/>
            <w:r w:rsidRPr="003F4B93">
              <w:rPr>
                <w:rFonts w:ascii="Tw Cen MT" w:hAnsi="Tw Cen MT" w:cs="Vrinda"/>
                <w:b/>
                <w:sz w:val="18"/>
                <w:szCs w:val="18"/>
              </w:rPr>
              <w:t>5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96" w:rsidRPr="003F4B93" w:rsidRDefault="00FA3996" w:rsidP="00BE2181">
            <w:pPr>
              <w:pStyle w:val="Default"/>
              <w:jc w:val="both"/>
              <w:rPr>
                <w:rFonts w:ascii="Tw Cen MT" w:hAnsi="Tw Cen MT" w:cs="Vrinda"/>
                <w:sz w:val="18"/>
                <w:szCs w:val="18"/>
              </w:rPr>
            </w:pP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Quando o indicador avaliado configura </w:t>
            </w:r>
            <w:r w:rsidR="00BE2181" w:rsidRPr="003F4B93">
              <w:rPr>
                <w:rFonts w:ascii="Tw Cen MT" w:hAnsi="Tw Cen MT" w:cs="Vrinda"/>
                <w:sz w:val="18"/>
                <w:szCs w:val="18"/>
              </w:rPr>
              <w:t>um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 conceito </w:t>
            </w:r>
            <w:r w:rsidRPr="003F4B93">
              <w:rPr>
                <w:rFonts w:ascii="Tw Cen MT" w:hAnsi="Tw Cen MT" w:cs="Vrinda"/>
                <w:b/>
                <w:bCs/>
                <w:sz w:val="18"/>
                <w:szCs w:val="18"/>
              </w:rPr>
              <w:t>EXCELENTE</w:t>
            </w:r>
            <w:r w:rsidRPr="003F4B93">
              <w:rPr>
                <w:rFonts w:ascii="Tw Cen MT" w:hAnsi="Tw Cen MT" w:cs="Vrinda"/>
                <w:sz w:val="18"/>
                <w:szCs w:val="18"/>
              </w:rPr>
              <w:t xml:space="preserve">. </w:t>
            </w:r>
          </w:p>
        </w:tc>
      </w:tr>
    </w:tbl>
    <w:p w:rsidR="00074CB7" w:rsidRPr="003F4B93" w:rsidRDefault="00FA3996" w:rsidP="00BF386B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>Manter coerência do conceito atribuído aos indicadores com a análise qualitativa</w:t>
      </w:r>
      <w:r w:rsidRPr="003F4B93">
        <w:rPr>
          <w:rFonts w:ascii="Tw Cen MT" w:hAnsi="Tw Cen MT" w:cs="Vrinda"/>
          <w:b/>
          <w:color w:val="auto"/>
          <w:sz w:val="21"/>
          <w:szCs w:val="22"/>
        </w:rPr>
        <w:t>;</w:t>
      </w:r>
      <w:r w:rsidR="00074CB7" w:rsidRPr="003F4B93">
        <w:rPr>
          <w:rFonts w:ascii="Tw Cen MT" w:hAnsi="Tw Cen MT" w:cs="Vrinda"/>
          <w:b/>
          <w:color w:val="auto"/>
          <w:sz w:val="21"/>
          <w:szCs w:val="22"/>
        </w:rPr>
        <w:t xml:space="preserve"> </w:t>
      </w:r>
      <w:r w:rsidR="00074CB7" w:rsidRPr="003F4B93">
        <w:rPr>
          <w:rFonts w:ascii="Tw Cen MT" w:hAnsi="Tw Cen MT" w:cs="Vrinda"/>
          <w:color w:val="auto"/>
          <w:sz w:val="21"/>
          <w:szCs w:val="22"/>
        </w:rPr>
        <w:t xml:space="preserve">na atribuição de conceito insatisfatório a um indicador, se houver, deverá ser registrada a fragilidade no campo próprio “Fragilidades/Aspectos a serem melhorados”; </w:t>
      </w:r>
    </w:p>
    <w:p w:rsidR="003F4B93" w:rsidRPr="003F4B93" w:rsidRDefault="00FA3996" w:rsidP="00BF386B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b/>
          <w:color w:val="auto"/>
          <w:sz w:val="21"/>
          <w:szCs w:val="22"/>
        </w:rPr>
        <w:t xml:space="preserve"> </w:t>
      </w:r>
      <w:r w:rsidRPr="003F4B93">
        <w:rPr>
          <w:rFonts w:ascii="Tw Cen MT" w:hAnsi="Tw Cen MT" w:cs="Vrinda"/>
          <w:color w:val="auto"/>
          <w:sz w:val="21"/>
          <w:szCs w:val="22"/>
        </w:rPr>
        <w:t>Registrar</w:t>
      </w:r>
      <w:r w:rsidR="0021787D" w:rsidRPr="003F4B93">
        <w:rPr>
          <w:rFonts w:ascii="Tw Cen MT" w:hAnsi="Tw Cen MT" w:cs="Vrinda"/>
          <w:color w:val="auto"/>
          <w:sz w:val="21"/>
          <w:szCs w:val="22"/>
        </w:rPr>
        <w:t>,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 no quadro próprio, </w:t>
      </w:r>
      <w:r w:rsidR="00874640" w:rsidRPr="003F4B93">
        <w:rPr>
          <w:rFonts w:ascii="Tw Cen MT" w:hAnsi="Tw Cen MT" w:cs="Vrinda"/>
          <w:color w:val="auto"/>
          <w:sz w:val="21"/>
          <w:szCs w:val="22"/>
        </w:rPr>
        <w:t xml:space="preserve">com base nos conceitos atribuídos aos indicadores, 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as recomendações relativas a cada eixo, de forma </w:t>
      </w:r>
      <w:proofErr w:type="gramStart"/>
      <w:r w:rsidRPr="003F4B93">
        <w:rPr>
          <w:rFonts w:ascii="Tw Cen MT" w:hAnsi="Tw Cen MT" w:cs="Vrinda"/>
          <w:color w:val="auto"/>
          <w:sz w:val="21"/>
          <w:szCs w:val="22"/>
        </w:rPr>
        <w:t xml:space="preserve">coerente com as </w:t>
      </w:r>
      <w:r w:rsidR="000F273B" w:rsidRPr="003F4B93">
        <w:rPr>
          <w:rFonts w:ascii="Tw Cen MT" w:hAnsi="Tw Cen MT" w:cs="Vrinda"/>
          <w:color w:val="auto"/>
          <w:sz w:val="21"/>
          <w:szCs w:val="22"/>
        </w:rPr>
        <w:t>F</w:t>
      </w:r>
      <w:r w:rsidRPr="003F4B93">
        <w:rPr>
          <w:rFonts w:ascii="Tw Cen MT" w:hAnsi="Tw Cen MT" w:cs="Vrinda"/>
          <w:color w:val="auto"/>
          <w:sz w:val="21"/>
          <w:szCs w:val="22"/>
        </w:rPr>
        <w:t>orças/</w:t>
      </w:r>
      <w:r w:rsidR="000F273B" w:rsidRPr="003F4B93">
        <w:rPr>
          <w:rFonts w:ascii="Tw Cen MT" w:hAnsi="Tw Cen MT" w:cs="Vrinda"/>
          <w:color w:val="auto"/>
          <w:sz w:val="21"/>
          <w:szCs w:val="22"/>
        </w:rPr>
        <w:t>A</w:t>
      </w:r>
      <w:r w:rsidR="004868A7" w:rsidRPr="003F4B93">
        <w:rPr>
          <w:rFonts w:ascii="Tw Cen MT" w:hAnsi="Tw Cen MT" w:cs="Vrinda"/>
          <w:color w:val="auto"/>
          <w:sz w:val="21"/>
          <w:szCs w:val="22"/>
        </w:rPr>
        <w:t xml:space="preserve">spectos </w:t>
      </w:r>
      <w:r w:rsidR="000F273B" w:rsidRPr="003F4B93">
        <w:rPr>
          <w:rFonts w:ascii="Tw Cen MT" w:hAnsi="Tw Cen MT" w:cs="Vrinda"/>
          <w:color w:val="auto"/>
          <w:sz w:val="21"/>
          <w:szCs w:val="22"/>
        </w:rPr>
        <w:t>P</w:t>
      </w:r>
      <w:r w:rsidR="004868A7" w:rsidRPr="003F4B93">
        <w:rPr>
          <w:rFonts w:ascii="Tw Cen MT" w:hAnsi="Tw Cen MT" w:cs="Vrinda"/>
          <w:color w:val="auto"/>
          <w:sz w:val="21"/>
          <w:szCs w:val="22"/>
        </w:rPr>
        <w:t>ositivos</w:t>
      </w:r>
      <w:proofErr w:type="gramEnd"/>
      <w:r w:rsidRPr="003F4B93">
        <w:rPr>
          <w:rFonts w:ascii="Tw Cen MT" w:hAnsi="Tw Cen MT" w:cs="Vrinda"/>
          <w:color w:val="auto"/>
          <w:sz w:val="21"/>
          <w:szCs w:val="22"/>
        </w:rPr>
        <w:t xml:space="preserve"> e </w:t>
      </w:r>
      <w:r w:rsidR="000F273B" w:rsidRPr="003F4B93">
        <w:rPr>
          <w:rFonts w:ascii="Tw Cen MT" w:hAnsi="Tw Cen MT" w:cs="Vrinda"/>
          <w:color w:val="auto"/>
          <w:sz w:val="21"/>
          <w:szCs w:val="22"/>
        </w:rPr>
        <w:t>Fragilidades/A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spectos a </w:t>
      </w:r>
      <w:r w:rsidR="00BA736A" w:rsidRPr="003F4B93">
        <w:rPr>
          <w:rFonts w:ascii="Tw Cen MT" w:hAnsi="Tw Cen MT" w:cs="Vrinda"/>
          <w:color w:val="auto"/>
          <w:sz w:val="21"/>
          <w:szCs w:val="22"/>
        </w:rPr>
        <w:t>S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erem </w:t>
      </w:r>
      <w:r w:rsidR="00BA736A" w:rsidRPr="003F4B93">
        <w:rPr>
          <w:rFonts w:ascii="Tw Cen MT" w:hAnsi="Tw Cen MT" w:cs="Vrinda"/>
          <w:color w:val="auto"/>
          <w:sz w:val="21"/>
          <w:szCs w:val="22"/>
        </w:rPr>
        <w:t>M</w:t>
      </w:r>
      <w:r w:rsidRPr="003F4B93">
        <w:rPr>
          <w:rFonts w:ascii="Tw Cen MT" w:hAnsi="Tw Cen MT" w:cs="Vrinda"/>
          <w:color w:val="auto"/>
          <w:sz w:val="21"/>
          <w:szCs w:val="22"/>
        </w:rPr>
        <w:t>elhorados;</w:t>
      </w:r>
    </w:p>
    <w:p w:rsidR="003F4B93" w:rsidRPr="003F4B93" w:rsidRDefault="00FA3996" w:rsidP="00BF386B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sz w:val="21"/>
          <w:szCs w:val="22"/>
        </w:rPr>
        <w:t xml:space="preserve">Registrar, no quadro </w:t>
      </w:r>
      <w:r w:rsidRPr="003F4B93">
        <w:rPr>
          <w:rFonts w:ascii="Tw Cen MT" w:hAnsi="Tw Cen MT" w:cs="Vrinda"/>
          <w:b/>
          <w:i/>
          <w:sz w:val="21"/>
          <w:szCs w:val="22"/>
        </w:rPr>
        <w:t>Considerações Finais da Comissão de Avaliadores,</w:t>
      </w:r>
      <w:r w:rsidRPr="003F4B93">
        <w:rPr>
          <w:rFonts w:ascii="Tw Cen MT" w:hAnsi="Tw Cen MT" w:cs="Vrinda"/>
          <w:i/>
          <w:sz w:val="21"/>
          <w:szCs w:val="22"/>
        </w:rPr>
        <w:t xml:space="preserve"> </w:t>
      </w:r>
      <w:r w:rsidRPr="003F4B93">
        <w:rPr>
          <w:rFonts w:ascii="Tw Cen MT" w:hAnsi="Tw Cen MT" w:cs="Vrinda"/>
          <w:sz w:val="21"/>
          <w:szCs w:val="22"/>
        </w:rPr>
        <w:t>análise geral e conclusiva, coerente com os conceitos atribuídos e de forma a refletir</w:t>
      </w:r>
      <w:r w:rsidR="00BA5F22" w:rsidRPr="003F4B93">
        <w:rPr>
          <w:rFonts w:ascii="Tw Cen MT" w:hAnsi="Tw Cen MT" w:cs="Vrinda"/>
          <w:sz w:val="21"/>
          <w:szCs w:val="22"/>
        </w:rPr>
        <w:t>,</w:t>
      </w:r>
      <w:r w:rsidRPr="003F4B93">
        <w:rPr>
          <w:rFonts w:ascii="Tw Cen MT" w:hAnsi="Tw Cen MT" w:cs="Vrinda"/>
          <w:sz w:val="21"/>
          <w:szCs w:val="22"/>
        </w:rPr>
        <w:t xml:space="preserve"> com clareza</w:t>
      </w:r>
      <w:r w:rsidR="00BA5F22" w:rsidRPr="003F4B93">
        <w:rPr>
          <w:rFonts w:ascii="Tw Cen MT" w:hAnsi="Tw Cen MT" w:cs="Vrinda"/>
          <w:sz w:val="21"/>
          <w:szCs w:val="22"/>
        </w:rPr>
        <w:t>,</w:t>
      </w:r>
      <w:r w:rsidRPr="003F4B93">
        <w:rPr>
          <w:rFonts w:ascii="Tw Cen MT" w:hAnsi="Tw Cen MT" w:cs="Vrinda"/>
          <w:sz w:val="21"/>
          <w:szCs w:val="22"/>
        </w:rPr>
        <w:t xml:space="preserve"> a</w:t>
      </w:r>
      <w:r w:rsidR="00C55185" w:rsidRPr="003F4B93">
        <w:rPr>
          <w:rFonts w:ascii="Tw Cen MT" w:hAnsi="Tw Cen MT" w:cs="Vrinda"/>
          <w:sz w:val="21"/>
          <w:szCs w:val="22"/>
        </w:rPr>
        <w:t>s</w:t>
      </w:r>
      <w:r w:rsidRPr="003F4B93">
        <w:rPr>
          <w:rFonts w:ascii="Tw Cen MT" w:hAnsi="Tw Cen MT" w:cs="Vrinda"/>
          <w:sz w:val="21"/>
          <w:szCs w:val="22"/>
        </w:rPr>
        <w:t xml:space="preserve"> </w:t>
      </w:r>
      <w:r w:rsidR="00C55185" w:rsidRPr="003F4B93">
        <w:rPr>
          <w:rFonts w:ascii="Tw Cen MT" w:hAnsi="Tw Cen MT" w:cs="Vrinda"/>
          <w:sz w:val="21"/>
          <w:szCs w:val="22"/>
        </w:rPr>
        <w:t>considerações</w:t>
      </w:r>
      <w:r w:rsidRPr="003F4B93">
        <w:rPr>
          <w:rFonts w:ascii="Tw Cen MT" w:hAnsi="Tw Cen MT" w:cs="Vrinda"/>
          <w:sz w:val="21"/>
          <w:szCs w:val="22"/>
        </w:rPr>
        <w:t xml:space="preserve"> dos avaliadores, verificando demandas e necessidades para </w:t>
      </w:r>
      <w:r w:rsidR="00074CB7" w:rsidRPr="003F4B93">
        <w:rPr>
          <w:rFonts w:ascii="Tw Cen MT" w:hAnsi="Tw Cen MT" w:cs="Vrinda"/>
          <w:sz w:val="21"/>
          <w:szCs w:val="22"/>
        </w:rPr>
        <w:t>a IES</w:t>
      </w:r>
      <w:r w:rsidRPr="003F4B93">
        <w:rPr>
          <w:rFonts w:ascii="Tw Cen MT" w:hAnsi="Tw Cen MT" w:cs="Vrinda"/>
          <w:sz w:val="21"/>
          <w:szCs w:val="22"/>
        </w:rPr>
        <w:t>, com proposição de recomendações com vistas à melhoria da qualidade.</w:t>
      </w:r>
    </w:p>
    <w:p w:rsidR="003F4B93" w:rsidRPr="003F4B93" w:rsidRDefault="00FA3996" w:rsidP="00BF386B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eastAsiaTheme="minorHAnsi" w:hAnsi="Tw Cen MT" w:cs="Vrinda"/>
          <w:sz w:val="21"/>
          <w:szCs w:val="22"/>
          <w:lang w:eastAsia="en-US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 xml:space="preserve">Consultar o glossário sempre que necessário; </w:t>
      </w:r>
    </w:p>
    <w:p w:rsidR="003F4B93" w:rsidRPr="003F4B93" w:rsidRDefault="00FA3996" w:rsidP="006D64C0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b/>
          <w:color w:val="auto"/>
          <w:sz w:val="21"/>
          <w:szCs w:val="22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 xml:space="preserve">Preencher todos os itens da </w:t>
      </w:r>
      <w:r w:rsidR="00BC7A04" w:rsidRPr="003F4B93">
        <w:rPr>
          <w:rFonts w:ascii="Tw Cen MT" w:hAnsi="Tw Cen MT" w:cs="Vrinda"/>
          <w:color w:val="auto"/>
          <w:sz w:val="21"/>
          <w:szCs w:val="22"/>
        </w:rPr>
        <w:t>A</w:t>
      </w:r>
      <w:r w:rsidR="00074CB7" w:rsidRPr="003F4B93">
        <w:rPr>
          <w:rFonts w:ascii="Tw Cen MT" w:hAnsi="Tw Cen MT" w:cs="Vrinda"/>
          <w:color w:val="auto"/>
          <w:sz w:val="21"/>
          <w:szCs w:val="22"/>
        </w:rPr>
        <w:t xml:space="preserve">nálise </w:t>
      </w:r>
      <w:r w:rsidR="00BC7A04" w:rsidRPr="003F4B93">
        <w:rPr>
          <w:rFonts w:ascii="Tw Cen MT" w:hAnsi="Tw Cen MT" w:cs="Vrinda"/>
          <w:color w:val="auto"/>
          <w:sz w:val="21"/>
          <w:szCs w:val="22"/>
        </w:rPr>
        <w:t>P</w:t>
      </w:r>
      <w:r w:rsidR="00074CB7" w:rsidRPr="003F4B93">
        <w:rPr>
          <w:rFonts w:ascii="Tw Cen MT" w:hAnsi="Tw Cen MT" w:cs="Vrinda"/>
          <w:color w:val="auto"/>
          <w:sz w:val="21"/>
          <w:szCs w:val="22"/>
        </w:rPr>
        <w:t>reliminar</w:t>
      </w:r>
      <w:r w:rsidR="00BC7A04" w:rsidRPr="003F4B93">
        <w:rPr>
          <w:rFonts w:ascii="Tw Cen MT" w:hAnsi="Tw Cen MT" w:cs="Vrinda"/>
          <w:color w:val="auto"/>
          <w:sz w:val="21"/>
          <w:szCs w:val="22"/>
        </w:rPr>
        <w:t xml:space="preserve"> - C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ontextualização da IES, </w:t>
      </w:r>
      <w:r w:rsidR="00BC7A04" w:rsidRPr="003F4B93">
        <w:rPr>
          <w:rFonts w:ascii="Tw Cen MT" w:hAnsi="Tw Cen MT" w:cs="Vrinda"/>
          <w:color w:val="auto"/>
          <w:sz w:val="21"/>
          <w:szCs w:val="22"/>
        </w:rPr>
        <w:t>S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íntese </w:t>
      </w:r>
      <w:r w:rsidR="00BC7A04" w:rsidRPr="003F4B93">
        <w:rPr>
          <w:rFonts w:ascii="Tw Cen MT" w:hAnsi="Tw Cen MT" w:cs="Vrinda"/>
          <w:color w:val="auto"/>
          <w:sz w:val="21"/>
          <w:szCs w:val="22"/>
        </w:rPr>
        <w:t>P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reliminar e </w:t>
      </w:r>
      <w:r w:rsidR="00BC7A04" w:rsidRPr="003F4B93">
        <w:rPr>
          <w:rFonts w:ascii="Tw Cen MT" w:hAnsi="Tw Cen MT" w:cs="Vrinda"/>
          <w:color w:val="auto"/>
          <w:sz w:val="21"/>
          <w:szCs w:val="22"/>
        </w:rPr>
        <w:t>I</w:t>
      </w:r>
      <w:r w:rsidRPr="003F4B93">
        <w:rPr>
          <w:rFonts w:ascii="Tw Cen MT" w:hAnsi="Tw Cen MT" w:cs="Vrinda"/>
          <w:color w:val="auto"/>
          <w:sz w:val="21"/>
          <w:szCs w:val="22"/>
        </w:rPr>
        <w:t>dentificação da Comissão de Avaliação;</w:t>
      </w:r>
    </w:p>
    <w:p w:rsidR="003F4B93" w:rsidRPr="003F4B93" w:rsidRDefault="00FA3996" w:rsidP="006D64C0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 xml:space="preserve">Calcular o Conceito </w:t>
      </w:r>
      <w:r w:rsidR="004F78EE" w:rsidRPr="003F4B93">
        <w:rPr>
          <w:rFonts w:ascii="Tw Cen MT" w:hAnsi="Tw Cen MT" w:cs="Vrinda"/>
          <w:color w:val="auto"/>
          <w:sz w:val="21"/>
          <w:szCs w:val="22"/>
        </w:rPr>
        <w:t>Institucional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 (CI), com base na média aritmética ponderada dos conceitos dos eixos, os quais são resultados da média aritmética simples </w:t>
      </w:r>
      <w:r w:rsidR="009A0D25" w:rsidRPr="003F4B93">
        <w:rPr>
          <w:rFonts w:ascii="Tw Cen MT" w:hAnsi="Tw Cen MT" w:cs="Vrinda"/>
          <w:color w:val="auto"/>
          <w:sz w:val="21"/>
          <w:szCs w:val="22"/>
        </w:rPr>
        <w:t xml:space="preserve">de </w:t>
      </w:r>
      <w:r w:rsidRPr="003F4B93">
        <w:rPr>
          <w:rFonts w:ascii="Tw Cen MT" w:hAnsi="Tw Cen MT" w:cs="Vrinda"/>
          <w:color w:val="auto"/>
          <w:sz w:val="21"/>
          <w:szCs w:val="22"/>
        </w:rPr>
        <w:t>seus indicadores. O conceito final deverá ser arredondado</w:t>
      </w:r>
      <w:r w:rsidR="007D14F3" w:rsidRPr="003F4B93">
        <w:rPr>
          <w:rFonts w:ascii="Tw Cen MT" w:hAnsi="Tw Cen MT" w:cs="Vrinda"/>
          <w:color w:val="auto"/>
          <w:sz w:val="21"/>
          <w:szCs w:val="22"/>
        </w:rPr>
        <w:t>;</w:t>
      </w:r>
      <w:r w:rsidR="00211161" w:rsidRPr="003F4B93">
        <w:rPr>
          <w:rFonts w:ascii="Tw Cen MT" w:hAnsi="Tw Cen MT" w:cs="Vrinda"/>
          <w:color w:val="auto"/>
          <w:sz w:val="21"/>
          <w:szCs w:val="22"/>
        </w:rPr>
        <w:t xml:space="preserve"> (ver item IV</w:t>
      </w:r>
      <w:r w:rsidR="00211161" w:rsidRPr="003F4B93">
        <w:rPr>
          <w:rFonts w:ascii="Tw Cen MT" w:hAnsi="Tw Cen MT" w:cs="Vrinda"/>
          <w:b/>
          <w:color w:val="auto"/>
          <w:sz w:val="21"/>
          <w:szCs w:val="22"/>
        </w:rPr>
        <w:t xml:space="preserve"> - Quadros </w:t>
      </w:r>
      <w:r w:rsidR="00D313E3" w:rsidRPr="003F4B93">
        <w:rPr>
          <w:rFonts w:ascii="Tw Cen MT" w:hAnsi="Tw Cen MT" w:cs="Vrinda"/>
          <w:b/>
          <w:color w:val="auto"/>
          <w:sz w:val="21"/>
          <w:szCs w:val="22"/>
        </w:rPr>
        <w:t>R</w:t>
      </w:r>
      <w:r w:rsidR="00211161" w:rsidRPr="003F4B93">
        <w:rPr>
          <w:rFonts w:ascii="Tw Cen MT" w:hAnsi="Tw Cen MT" w:cs="Vrinda"/>
          <w:b/>
          <w:color w:val="auto"/>
          <w:sz w:val="21"/>
          <w:szCs w:val="22"/>
        </w:rPr>
        <w:t xml:space="preserve">eferenciais, </w:t>
      </w:r>
      <w:r w:rsidR="0003723B" w:rsidRPr="003F4B93">
        <w:rPr>
          <w:rFonts w:ascii="Tw Cen MT" w:hAnsi="Tw Cen MT" w:cs="Vrinda"/>
          <w:b/>
          <w:color w:val="auto"/>
          <w:sz w:val="21"/>
          <w:szCs w:val="22"/>
        </w:rPr>
        <w:t>Q</w:t>
      </w:r>
      <w:r w:rsidR="00211161" w:rsidRPr="003F4B93">
        <w:rPr>
          <w:rFonts w:ascii="Tw Cen MT" w:hAnsi="Tw Cen MT" w:cs="Vrinda"/>
          <w:b/>
          <w:color w:val="auto"/>
          <w:sz w:val="21"/>
          <w:szCs w:val="22"/>
        </w:rPr>
        <w:t xml:space="preserve">uadro </w:t>
      </w:r>
      <w:proofErr w:type="gramStart"/>
      <w:r w:rsidR="00211161" w:rsidRPr="003F4B93">
        <w:rPr>
          <w:rFonts w:ascii="Tw Cen MT" w:hAnsi="Tw Cen MT" w:cs="Vrinda"/>
          <w:b/>
          <w:color w:val="auto"/>
          <w:sz w:val="21"/>
          <w:szCs w:val="22"/>
        </w:rPr>
        <w:t>1</w:t>
      </w:r>
      <w:proofErr w:type="gramEnd"/>
      <w:r w:rsidR="00211161" w:rsidRPr="003F4B93">
        <w:rPr>
          <w:rFonts w:ascii="Tw Cen MT" w:hAnsi="Tw Cen MT" w:cs="Vrinda"/>
          <w:color w:val="auto"/>
          <w:sz w:val="21"/>
          <w:szCs w:val="22"/>
        </w:rPr>
        <w:t>)</w:t>
      </w:r>
    </w:p>
    <w:p w:rsidR="003F4B93" w:rsidRPr="003F4B93" w:rsidRDefault="00074CB7" w:rsidP="00BF386B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 xml:space="preserve">Utilizar o recurso Não Se Aplica (NSA), quando o indicador </w:t>
      </w:r>
      <w:r w:rsidR="007D14F3" w:rsidRPr="003F4B93">
        <w:rPr>
          <w:rFonts w:ascii="Tw Cen MT" w:hAnsi="Tw Cen MT" w:cs="Vrinda"/>
          <w:color w:val="auto"/>
          <w:sz w:val="21"/>
          <w:szCs w:val="22"/>
        </w:rPr>
        <w:t>não estiver sujeito à avaliação; n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este caso, o indicador não será considerado no cálculo da média </w:t>
      </w:r>
      <w:r w:rsidR="007D14F3" w:rsidRPr="003F4B93">
        <w:rPr>
          <w:rFonts w:ascii="Tw Cen MT" w:hAnsi="Tw Cen MT" w:cs="Vrinda"/>
          <w:color w:val="auto"/>
          <w:sz w:val="21"/>
          <w:szCs w:val="22"/>
        </w:rPr>
        <w:t>do eixo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 e esse registro deverá ser feito, após compatibilizar o teor do indicador com o Plano de Desenvolvimento (PDI), outros documentos institucionais, normas do CEE/MS e de demais órgãos/instituições competentes;</w:t>
      </w:r>
      <w:r w:rsidR="00BC4E61" w:rsidRPr="003F4B93">
        <w:rPr>
          <w:rFonts w:ascii="Tw Cen MT" w:hAnsi="Tw Cen MT" w:cs="Vrinda"/>
          <w:sz w:val="21"/>
          <w:szCs w:val="22"/>
        </w:rPr>
        <w:t xml:space="preserve"> </w:t>
      </w:r>
    </w:p>
    <w:p w:rsidR="003F4B93" w:rsidRPr="003F4B93" w:rsidRDefault="00FA3996" w:rsidP="004A5811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color w:val="auto"/>
          <w:sz w:val="21"/>
          <w:szCs w:val="22"/>
        </w:rPr>
        <w:t>O NSA deverá ser justificado pelo avaliador</w:t>
      </w:r>
      <w:r w:rsidR="004A5811" w:rsidRPr="003F4B93">
        <w:rPr>
          <w:rFonts w:ascii="Tw Cen MT" w:hAnsi="Tw Cen MT" w:cs="Vrinda"/>
          <w:color w:val="auto"/>
          <w:sz w:val="21"/>
          <w:szCs w:val="22"/>
        </w:rPr>
        <w:t>.</w:t>
      </w:r>
    </w:p>
    <w:p w:rsidR="00074CB7" w:rsidRPr="003F4B93" w:rsidRDefault="00FA3996" w:rsidP="004A5811">
      <w:pPr>
        <w:pStyle w:val="Default"/>
        <w:numPr>
          <w:ilvl w:val="0"/>
          <w:numId w:val="2"/>
        </w:numPr>
        <w:tabs>
          <w:tab w:val="left" w:pos="284"/>
        </w:tabs>
        <w:spacing w:before="120" w:line="276" w:lineRule="auto"/>
        <w:ind w:left="284" w:right="-144" w:hanging="284"/>
        <w:jc w:val="both"/>
        <w:rPr>
          <w:rFonts w:ascii="Tw Cen MT" w:hAnsi="Tw Cen MT" w:cs="Vrinda"/>
          <w:color w:val="auto"/>
          <w:sz w:val="21"/>
          <w:szCs w:val="22"/>
        </w:rPr>
      </w:pPr>
      <w:r w:rsidRPr="003F4B93">
        <w:rPr>
          <w:rFonts w:ascii="Tw Cen MT" w:hAnsi="Tw Cen MT" w:cs="Vrinda"/>
          <w:b/>
          <w:color w:val="auto"/>
          <w:sz w:val="21"/>
          <w:szCs w:val="22"/>
        </w:rPr>
        <w:t>OBSERVAÇÃO:</w:t>
      </w:r>
      <w:r w:rsidRPr="003F4B93">
        <w:rPr>
          <w:rFonts w:ascii="Tw Cen MT" w:hAnsi="Tw Cen MT" w:cs="Vrinda"/>
          <w:color w:val="auto"/>
          <w:sz w:val="21"/>
          <w:szCs w:val="22"/>
        </w:rPr>
        <w:t xml:space="preserve"> </w:t>
      </w:r>
      <w:r w:rsidR="007E302F" w:rsidRPr="003F4B93">
        <w:rPr>
          <w:rFonts w:ascii="Tw Cen MT" w:hAnsi="Tw Cen MT" w:cs="Vrinda"/>
          <w:color w:val="auto"/>
          <w:sz w:val="21"/>
          <w:szCs w:val="22"/>
        </w:rPr>
        <w:t>O</w:t>
      </w:r>
      <w:r w:rsidR="00074CB7" w:rsidRPr="003F4B93">
        <w:rPr>
          <w:rFonts w:ascii="Tw Cen MT" w:hAnsi="Tw Cen MT" w:cs="Vrinda"/>
          <w:sz w:val="21"/>
          <w:szCs w:val="22"/>
        </w:rPr>
        <w:t>s conceitos obtidos nas avaliações não garantem</w:t>
      </w:r>
      <w:r w:rsidR="00162BBA" w:rsidRPr="003F4B93">
        <w:rPr>
          <w:rFonts w:ascii="Tw Cen MT" w:hAnsi="Tw Cen MT" w:cs="Vrinda"/>
          <w:sz w:val="21"/>
          <w:szCs w:val="22"/>
        </w:rPr>
        <w:t>,</w:t>
      </w:r>
      <w:r w:rsidR="00074CB7" w:rsidRPr="003F4B93">
        <w:rPr>
          <w:rFonts w:ascii="Tw Cen MT" w:hAnsi="Tw Cen MT" w:cs="Vrinda"/>
          <w:sz w:val="21"/>
          <w:szCs w:val="22"/>
        </w:rPr>
        <w:t xml:space="preserve"> por si só, o deferimento do ato autorizativo, mas subsidiam o Conselho Estadual de Educação em suas decisões regulatórias. </w:t>
      </w:r>
      <w:r w:rsidR="00074CB7" w:rsidRPr="003F4B93">
        <w:rPr>
          <w:rFonts w:ascii="Tw Cen MT" w:hAnsi="Tw Cen MT" w:cs="Vrinda"/>
          <w:color w:val="auto"/>
          <w:sz w:val="21"/>
          <w:szCs w:val="22"/>
        </w:rPr>
        <w:t>Ao elaborar o relatório final, a Comissão de Avaliação não deverá emitir parecer sobre o</w:t>
      </w:r>
      <w:r w:rsidR="00074CB7" w:rsidRPr="003F4B93">
        <w:rPr>
          <w:rFonts w:ascii="Tw Cen MT" w:hAnsi="Tw Cen MT" w:cs="Vrinda"/>
          <w:color w:val="auto"/>
          <w:sz w:val="22"/>
          <w:szCs w:val="22"/>
        </w:rPr>
        <w:t xml:space="preserve"> Recredenciamento da </w:t>
      </w:r>
      <w:r w:rsidR="000163C5" w:rsidRPr="003F4B93">
        <w:rPr>
          <w:rFonts w:ascii="Tw Cen MT" w:hAnsi="Tw Cen MT" w:cs="Vrinda"/>
          <w:color w:val="auto"/>
          <w:sz w:val="22"/>
          <w:szCs w:val="22"/>
        </w:rPr>
        <w:t>IES</w:t>
      </w:r>
      <w:r w:rsidR="00074CB7" w:rsidRPr="003F4B93">
        <w:rPr>
          <w:rFonts w:ascii="Tw Cen MT" w:hAnsi="Tw Cen MT" w:cs="Vrinda"/>
          <w:color w:val="auto"/>
          <w:sz w:val="22"/>
          <w:szCs w:val="22"/>
        </w:rPr>
        <w:t xml:space="preserve">, uma </w:t>
      </w:r>
      <w:r w:rsidR="00074CB7" w:rsidRPr="003F4B93">
        <w:rPr>
          <w:rFonts w:ascii="Tw Cen MT" w:hAnsi="Tw Cen MT" w:cs="Vrinda"/>
          <w:color w:val="auto"/>
          <w:sz w:val="21"/>
          <w:szCs w:val="22"/>
        </w:rPr>
        <w:t xml:space="preserve">vez que esta decisão compete </w:t>
      </w:r>
      <w:r w:rsidR="00FB014C" w:rsidRPr="003F4B93">
        <w:rPr>
          <w:rFonts w:ascii="Tw Cen MT" w:hAnsi="Tw Cen MT" w:cs="Vrinda"/>
          <w:color w:val="auto"/>
          <w:sz w:val="21"/>
          <w:szCs w:val="22"/>
        </w:rPr>
        <w:t>à</w:t>
      </w:r>
      <w:r w:rsidR="00074CB7" w:rsidRPr="003F4B93">
        <w:rPr>
          <w:rFonts w:ascii="Tw Cen MT" w:hAnsi="Tw Cen MT" w:cs="Vrinda"/>
          <w:color w:val="auto"/>
          <w:sz w:val="21"/>
          <w:szCs w:val="22"/>
        </w:rPr>
        <w:t xml:space="preserve"> Câmara de Educação Profissional e </w:t>
      </w:r>
      <w:r w:rsidR="003168F8" w:rsidRPr="003F4B93">
        <w:rPr>
          <w:rFonts w:ascii="Tw Cen MT" w:hAnsi="Tw Cen MT" w:cs="Vrinda"/>
          <w:color w:val="auto"/>
          <w:sz w:val="21"/>
          <w:szCs w:val="22"/>
        </w:rPr>
        <w:t xml:space="preserve">Educação </w:t>
      </w:r>
      <w:r w:rsidR="00074CB7" w:rsidRPr="003F4B93">
        <w:rPr>
          <w:rFonts w:ascii="Tw Cen MT" w:hAnsi="Tw Cen MT" w:cs="Vrinda"/>
          <w:color w:val="auto"/>
          <w:sz w:val="21"/>
          <w:szCs w:val="22"/>
        </w:rPr>
        <w:t>Superior (CEPES/CEE/MS).</w:t>
      </w:r>
    </w:p>
    <w:p w:rsidR="00C163DD" w:rsidRDefault="00C163DD" w:rsidP="00BF386B">
      <w:pPr>
        <w:pStyle w:val="Default"/>
        <w:spacing w:before="120" w:line="276" w:lineRule="auto"/>
        <w:ind w:right="-144"/>
        <w:jc w:val="both"/>
        <w:rPr>
          <w:rFonts w:ascii="Tw Cen MT" w:hAnsi="Tw Cen MT" w:cs="Vrinda"/>
          <w:color w:val="auto"/>
          <w:sz w:val="20"/>
          <w:szCs w:val="20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/>
      </w:tblPr>
      <w:tblGrid>
        <w:gridCol w:w="9682"/>
      </w:tblGrid>
      <w:tr w:rsidR="00A10D9C" w:rsidRPr="007E3F5C" w:rsidTr="00215337">
        <w:tc>
          <w:tcPr>
            <w:tcW w:w="9682" w:type="dxa"/>
            <w:shd w:val="clear" w:color="auto" w:fill="9BBB59" w:themeFill="accent3"/>
          </w:tcPr>
          <w:p w:rsidR="00A10D9C" w:rsidRPr="007E3F5C" w:rsidRDefault="00A10D9C" w:rsidP="0065129E">
            <w:pPr>
              <w:spacing w:before="120" w:after="120"/>
              <w:rPr>
                <w:rFonts w:ascii="Tw Cen MT" w:hAnsi="Tw Cen MT" w:cs="Vrinda"/>
                <w:sz w:val="22"/>
                <w:szCs w:val="22"/>
              </w:rPr>
            </w:pPr>
            <w:r w:rsidRPr="007E3F5C">
              <w:rPr>
                <w:rFonts w:ascii="Tw Cen MT" w:hAnsi="Tw Cen MT" w:cs="Vrinda"/>
                <w:b/>
                <w:bCs/>
                <w:sz w:val="22"/>
                <w:szCs w:val="22"/>
              </w:rPr>
              <w:lastRenderedPageBreak/>
              <w:t>III. ORIENTAÇÕES PARA O PREENCHIMENTO DO INSTRUMENTO DE AVALIAÇÃO</w:t>
            </w:r>
          </w:p>
        </w:tc>
      </w:tr>
    </w:tbl>
    <w:p w:rsidR="00A10D9C" w:rsidRDefault="00A10D9C" w:rsidP="00A10D9C">
      <w:pPr>
        <w:rPr>
          <w:rFonts w:ascii="Tw Cen MT" w:hAnsi="Tw Cen MT" w:cs="Vrinda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/>
      </w:tblPr>
      <w:tblGrid>
        <w:gridCol w:w="9682"/>
      </w:tblGrid>
      <w:tr w:rsidR="00A10D9C" w:rsidRPr="00771DD3" w:rsidTr="00215337">
        <w:tc>
          <w:tcPr>
            <w:tcW w:w="9682" w:type="dxa"/>
            <w:shd w:val="clear" w:color="auto" w:fill="D6E3BC" w:themeFill="accent3" w:themeFillTint="66"/>
          </w:tcPr>
          <w:p w:rsidR="00A10D9C" w:rsidRPr="00A06DE2" w:rsidRDefault="00B64708" w:rsidP="00C163DD">
            <w:pPr>
              <w:spacing w:line="276" w:lineRule="auto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A06DE2">
              <w:rPr>
                <w:rFonts w:ascii="Tw Cen MT" w:hAnsi="Tw Cen MT" w:cs="Vrinda"/>
                <w:b/>
                <w:sz w:val="22"/>
                <w:szCs w:val="22"/>
              </w:rPr>
              <w:t>3.1.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Pr="00A06DE2">
              <w:rPr>
                <w:rFonts w:ascii="Tw Cen MT" w:hAnsi="Tw Cen MT" w:cs="Vrinda"/>
                <w:bCs/>
                <w:sz w:val="22"/>
                <w:szCs w:val="22"/>
              </w:rPr>
              <w:t>O item</w:t>
            </w:r>
            <w:r w:rsidRPr="00A06DE2">
              <w:rPr>
                <w:rFonts w:ascii="Tw Cen MT" w:hAnsi="Tw Cen MT" w:cs="Vrinda"/>
                <w:b/>
                <w:bCs/>
                <w:sz w:val="22"/>
                <w:szCs w:val="22"/>
              </w:rPr>
              <w:t xml:space="preserve"> </w:t>
            </w:r>
            <w:r w:rsidRPr="00A06DE2">
              <w:rPr>
                <w:rFonts w:ascii="Tw Cen MT" w:hAnsi="Tw Cen MT" w:cs="Vrinda"/>
                <w:b/>
                <w:bCs/>
                <w:i/>
                <w:sz w:val="22"/>
                <w:szCs w:val="22"/>
              </w:rPr>
              <w:t>Análise Preliminar</w:t>
            </w:r>
            <w:r w:rsidR="00BC7A04" w:rsidRPr="00A06DE2">
              <w:rPr>
                <w:rFonts w:ascii="Tw Cen MT" w:hAnsi="Tw Cen MT" w:cs="Vrinda"/>
                <w:b/>
                <w:bCs/>
                <w:i/>
                <w:sz w:val="22"/>
                <w:szCs w:val="22"/>
              </w:rPr>
              <w:t xml:space="preserve"> - </w:t>
            </w:r>
            <w:r w:rsidRPr="00A06DE2">
              <w:rPr>
                <w:rFonts w:ascii="Tw Cen MT" w:hAnsi="Tw Cen MT" w:cs="Vrinda"/>
                <w:b/>
                <w:bCs/>
                <w:i/>
                <w:sz w:val="22"/>
                <w:szCs w:val="22"/>
              </w:rPr>
              <w:t>Contextualização da IES</w:t>
            </w:r>
            <w:r w:rsidRPr="00A06DE2">
              <w:rPr>
                <w:rFonts w:ascii="Tw Cen MT" w:hAnsi="Tw Cen MT" w:cs="Vrinda"/>
                <w:b/>
                <w:bCs/>
                <w:sz w:val="22"/>
                <w:szCs w:val="22"/>
              </w:rPr>
              <w:t xml:space="preserve"> </w:t>
            </w:r>
            <w:r w:rsidRPr="00A06DE2">
              <w:rPr>
                <w:rFonts w:ascii="Tw Cen MT" w:hAnsi="Tw Cen MT" w:cs="Vrinda"/>
                <w:bCs/>
                <w:sz w:val="22"/>
                <w:szCs w:val="22"/>
              </w:rPr>
              <w:t>deve conter informações que resultam de uma apreciação do processo pelos avaliadores e deverão ser registradas antes da visita in loco, podendo ser complementadas por ocasião da visita.</w:t>
            </w:r>
          </w:p>
        </w:tc>
      </w:tr>
      <w:tr w:rsidR="00B64708" w:rsidRPr="00771DD3" w:rsidTr="00215337">
        <w:tc>
          <w:tcPr>
            <w:tcW w:w="9682" w:type="dxa"/>
            <w:shd w:val="clear" w:color="auto" w:fill="D6E3BC" w:themeFill="accent3" w:themeFillTint="66"/>
          </w:tcPr>
          <w:p w:rsidR="00B64708" w:rsidRPr="00A06DE2" w:rsidRDefault="00B64708" w:rsidP="00C163DD">
            <w:pPr>
              <w:spacing w:line="276" w:lineRule="auto"/>
              <w:jc w:val="both"/>
              <w:rPr>
                <w:rFonts w:ascii="Tw Cen MT" w:hAnsi="Tw Cen MT" w:cs="Vrinda"/>
                <w:b/>
                <w:sz w:val="22"/>
                <w:szCs w:val="22"/>
              </w:rPr>
            </w:pPr>
            <w:r w:rsidRPr="00A06DE2">
              <w:rPr>
                <w:rFonts w:ascii="Tw Cen MT" w:hAnsi="Tw Cen MT" w:cs="Vrinda"/>
                <w:b/>
                <w:sz w:val="22"/>
                <w:szCs w:val="22"/>
              </w:rPr>
              <w:t>3.2.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O presente instrumento de avaliação encontra-se organizado em cinco </w:t>
            </w:r>
            <w:r w:rsidRPr="00A06DE2">
              <w:rPr>
                <w:rFonts w:ascii="Tw Cen MT" w:hAnsi="Tw Cen MT" w:cs="Vrinda"/>
                <w:b/>
                <w:bCs/>
                <w:sz w:val="22"/>
                <w:szCs w:val="22"/>
              </w:rPr>
              <w:t>eixos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: </w:t>
            </w:r>
            <w:r w:rsidRPr="00A06DE2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1. Planejamento e Avaliação Institucional</w:t>
            </w:r>
            <w:r w:rsidRPr="00A06DE2">
              <w:rPr>
                <w:rFonts w:ascii="Tw Cen MT" w:hAnsi="Tw Cen MT" w:cs="Vrinda"/>
                <w:i/>
                <w:iCs/>
                <w:sz w:val="22"/>
                <w:szCs w:val="22"/>
              </w:rPr>
              <w:t xml:space="preserve"> </w:t>
            </w:r>
            <w:r w:rsidR="00EF4269" w:rsidRPr="00A06DE2">
              <w:rPr>
                <w:rFonts w:ascii="Tw Cen MT" w:hAnsi="Tw Cen MT" w:cs="Vrinda"/>
                <w:sz w:val="22"/>
                <w:szCs w:val="22"/>
              </w:rPr>
              <w:t>(</w:t>
            </w:r>
            <w:r w:rsidR="00660F1A" w:rsidRPr="00A06DE2">
              <w:rPr>
                <w:rFonts w:ascii="Tw Cen MT" w:hAnsi="Tw Cen MT" w:cs="Vrinda"/>
                <w:sz w:val="22"/>
                <w:szCs w:val="22"/>
              </w:rPr>
              <w:t>cinco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indicadores, numerados de 1.1 a 1.5); </w:t>
            </w:r>
            <w:proofErr w:type="gramStart"/>
            <w:r w:rsidRPr="00A06DE2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2</w:t>
            </w:r>
            <w:proofErr w:type="gramEnd"/>
            <w:r w:rsidRPr="00A06DE2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. Desenvolvimento Institucional</w:t>
            </w:r>
            <w:r w:rsidRPr="00A06DE2">
              <w:rPr>
                <w:rFonts w:ascii="Tw Cen MT" w:hAnsi="Tw Cen MT" w:cs="Vrinda"/>
                <w:i/>
                <w:iCs/>
                <w:sz w:val="22"/>
                <w:szCs w:val="22"/>
              </w:rPr>
              <w:t xml:space="preserve"> </w:t>
            </w:r>
            <w:r w:rsidR="00EF4269" w:rsidRPr="00A06DE2">
              <w:rPr>
                <w:rFonts w:ascii="Tw Cen MT" w:hAnsi="Tw Cen MT" w:cs="Vrinda"/>
                <w:sz w:val="22"/>
                <w:szCs w:val="22"/>
              </w:rPr>
              <w:t>(</w:t>
            </w:r>
            <w:r w:rsidR="00660F1A" w:rsidRPr="00A06DE2">
              <w:rPr>
                <w:rFonts w:ascii="Tw Cen MT" w:hAnsi="Tw Cen MT" w:cs="Vrinda"/>
                <w:sz w:val="22"/>
                <w:szCs w:val="22"/>
              </w:rPr>
              <w:t>sete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indicadores, numerados de 2.1 a 2.7); </w:t>
            </w:r>
            <w:r w:rsidRPr="00A06DE2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3. Políticas Acadêmicas 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>(</w:t>
            </w:r>
            <w:r w:rsidR="00660F1A" w:rsidRPr="00A06DE2">
              <w:rPr>
                <w:rFonts w:ascii="Tw Cen MT" w:hAnsi="Tw Cen MT" w:cs="Vrinda"/>
                <w:sz w:val="22"/>
                <w:szCs w:val="22"/>
              </w:rPr>
              <w:t>doze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indicadores, numerados de 3.1 a 3.12); </w:t>
            </w:r>
            <w:r w:rsidRPr="00A06DE2">
              <w:rPr>
                <w:rFonts w:ascii="Tw Cen MT" w:hAnsi="Tw Cen MT" w:cs="Vrinda"/>
                <w:b/>
                <w:i/>
                <w:sz w:val="22"/>
                <w:szCs w:val="22"/>
              </w:rPr>
              <w:t>4.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Pr="00A06DE2">
              <w:rPr>
                <w:rFonts w:ascii="Tw Cen MT" w:hAnsi="Tw Cen MT" w:cs="Vrinda"/>
                <w:b/>
                <w:i/>
                <w:sz w:val="22"/>
                <w:szCs w:val="22"/>
              </w:rPr>
              <w:t xml:space="preserve">Políticas de Gestão </w:t>
            </w:r>
            <w:r w:rsidR="00EF4269" w:rsidRPr="00A06DE2">
              <w:rPr>
                <w:rFonts w:ascii="Tw Cen MT" w:hAnsi="Tw Cen MT" w:cs="Vrinda"/>
                <w:sz w:val="22"/>
                <w:szCs w:val="22"/>
              </w:rPr>
              <w:t>(</w:t>
            </w:r>
            <w:r w:rsidR="00660F1A" w:rsidRPr="00A06DE2">
              <w:rPr>
                <w:rFonts w:ascii="Tw Cen MT" w:hAnsi="Tw Cen MT" w:cs="Vrinda"/>
                <w:sz w:val="22"/>
                <w:szCs w:val="22"/>
              </w:rPr>
              <w:t>oito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indicadores, numerados de 4.1</w:t>
            </w:r>
            <w:r w:rsidR="00EF4269" w:rsidRPr="00A06DE2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a 4.8) e </w:t>
            </w:r>
            <w:r w:rsidRPr="00A06DE2">
              <w:rPr>
                <w:rFonts w:ascii="Tw Cen MT" w:hAnsi="Tw Cen MT" w:cs="Vrinda"/>
                <w:b/>
                <w:i/>
                <w:sz w:val="22"/>
                <w:szCs w:val="22"/>
              </w:rPr>
              <w:t xml:space="preserve">5. </w:t>
            </w:r>
            <w:r w:rsidRPr="00A06DE2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Infraestrutura 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>(</w:t>
            </w:r>
            <w:r w:rsidR="00660F1A" w:rsidRPr="00A06DE2">
              <w:rPr>
                <w:rFonts w:ascii="Tw Cen MT" w:hAnsi="Tw Cen MT" w:cs="Vrinda"/>
                <w:sz w:val="22"/>
                <w:szCs w:val="22"/>
              </w:rPr>
              <w:t>dezoito</w:t>
            </w:r>
            <w:r w:rsidRPr="00A06DE2">
              <w:rPr>
                <w:rFonts w:ascii="Tw Cen MT" w:hAnsi="Tw Cen MT" w:cs="Vrinda"/>
                <w:sz w:val="22"/>
                <w:szCs w:val="22"/>
              </w:rPr>
              <w:t xml:space="preserve"> indicadores, numerados de 5.1 a 5.18).</w:t>
            </w:r>
          </w:p>
        </w:tc>
      </w:tr>
      <w:tr w:rsidR="00A10D9C" w:rsidRPr="00425412" w:rsidTr="00215337">
        <w:tc>
          <w:tcPr>
            <w:tcW w:w="9682" w:type="dxa"/>
            <w:shd w:val="clear" w:color="auto" w:fill="D6E3BC" w:themeFill="accent3" w:themeFillTint="66"/>
          </w:tcPr>
          <w:p w:rsidR="00A10D9C" w:rsidRPr="00CE2BC7" w:rsidRDefault="00B64708" w:rsidP="00C163DD">
            <w:pPr>
              <w:spacing w:line="276" w:lineRule="auto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CE2BC7">
              <w:rPr>
                <w:rFonts w:ascii="Tw Cen MT" w:hAnsi="Tw Cen MT" w:cs="Vrinda"/>
                <w:b/>
                <w:sz w:val="22"/>
                <w:szCs w:val="22"/>
              </w:rPr>
              <w:t>3.3</w:t>
            </w:r>
            <w:r w:rsidR="00A10D9C" w:rsidRPr="00CE2BC7">
              <w:rPr>
                <w:rFonts w:ascii="Tw Cen MT" w:hAnsi="Tw Cen MT" w:cs="Vrinda"/>
                <w:b/>
                <w:sz w:val="22"/>
                <w:szCs w:val="22"/>
              </w:rPr>
              <w:t>.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 xml:space="preserve"> Os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="00A10D9C" w:rsidRPr="00B1021D">
              <w:rPr>
                <w:rFonts w:ascii="Tw Cen MT" w:hAnsi="Tw Cen MT" w:cs="Vrinda"/>
                <w:bCs/>
                <w:sz w:val="22"/>
                <w:szCs w:val="22"/>
              </w:rPr>
              <w:t>indicadores</w:t>
            </w:r>
            <w:r w:rsidR="00A10D9C" w:rsidRPr="00CE2BC7">
              <w:rPr>
                <w:rFonts w:ascii="Tw Cen MT" w:hAnsi="Tw Cen MT" w:cs="Vrinda"/>
                <w:b/>
                <w:bCs/>
                <w:sz w:val="22"/>
                <w:szCs w:val="22"/>
              </w:rPr>
              <w:t xml:space="preserve"> </w:t>
            </w:r>
            <w:r w:rsidR="006501F0" w:rsidRPr="00CE2BC7">
              <w:rPr>
                <w:rFonts w:ascii="Tw Cen MT" w:hAnsi="Tw Cen MT" w:cs="Vrinda"/>
                <w:bCs/>
                <w:sz w:val="22"/>
                <w:szCs w:val="22"/>
              </w:rPr>
              <w:t>se remetem aos aspectos</w:t>
            </w:r>
            <w:r w:rsidR="00B1021D">
              <w:rPr>
                <w:rFonts w:ascii="Tw Cen MT" w:hAnsi="Tw Cen MT" w:cs="Vrinda"/>
                <w:bCs/>
                <w:sz w:val="22"/>
                <w:szCs w:val="22"/>
              </w:rPr>
              <w:t xml:space="preserve"> </w:t>
            </w:r>
            <w:r w:rsidR="006501F0" w:rsidRPr="00CE2BC7">
              <w:rPr>
                <w:rFonts w:ascii="Tw Cen MT" w:hAnsi="Tw Cen MT" w:cs="Vrinda"/>
                <w:bCs/>
                <w:sz w:val="22"/>
                <w:szCs w:val="22"/>
              </w:rPr>
              <w:t>quantitativos e qualitativos</w:t>
            </w:r>
            <w:r w:rsidR="006501F0" w:rsidRPr="00CE2BC7">
              <w:rPr>
                <w:rFonts w:ascii="Tw Cen MT" w:hAnsi="Tw Cen MT" w:cs="Vrinda"/>
                <w:sz w:val="22"/>
                <w:szCs w:val="22"/>
              </w:rPr>
              <w:t>,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 xml:space="preserve"> que possibilitam obter evidências concretas que, de forma simples ou complexa, caracterizam a realidade dos múltiplos elementos institucionais que retratam. O julgamento de cada um dos indicadores é feito a partir dos padrões que servem de base para comparação, denominados </w:t>
            </w:r>
            <w:r w:rsidR="00A10D9C" w:rsidRPr="00CE2BC7">
              <w:rPr>
                <w:rFonts w:ascii="Tw Cen MT" w:hAnsi="Tw Cen MT" w:cs="Vrinda"/>
                <w:b/>
                <w:sz w:val="22"/>
                <w:szCs w:val="22"/>
              </w:rPr>
              <w:t>C</w:t>
            </w:r>
            <w:r w:rsidR="00A10D9C" w:rsidRPr="00CE2BC7">
              <w:rPr>
                <w:rFonts w:ascii="Tw Cen MT" w:hAnsi="Tw Cen MT" w:cs="Vrinda"/>
                <w:b/>
                <w:bCs/>
                <w:sz w:val="22"/>
                <w:szCs w:val="22"/>
              </w:rPr>
              <w:t>ritérios de Análise</w:t>
            </w:r>
            <w:r w:rsidRPr="00CE2BC7">
              <w:rPr>
                <w:rFonts w:ascii="Tw Cen MT" w:hAnsi="Tw Cen MT" w:cs="Vrinda"/>
                <w:b/>
                <w:bCs/>
                <w:sz w:val="22"/>
                <w:szCs w:val="22"/>
              </w:rPr>
              <w:t>.</w:t>
            </w:r>
          </w:p>
        </w:tc>
      </w:tr>
      <w:tr w:rsidR="00A10D9C" w:rsidRPr="00B70CB2" w:rsidTr="00215337">
        <w:tc>
          <w:tcPr>
            <w:tcW w:w="9682" w:type="dxa"/>
            <w:shd w:val="clear" w:color="auto" w:fill="D6E3BC" w:themeFill="accent3" w:themeFillTint="66"/>
          </w:tcPr>
          <w:p w:rsidR="00A10D9C" w:rsidRPr="00CE2BC7" w:rsidRDefault="00A10D9C" w:rsidP="00CE2069">
            <w:pPr>
              <w:spacing w:line="276" w:lineRule="auto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CE2BC7">
              <w:rPr>
                <w:rFonts w:ascii="Tw Cen MT" w:hAnsi="Tw Cen MT" w:cs="Vrinda"/>
                <w:b/>
                <w:sz w:val="22"/>
                <w:szCs w:val="22"/>
              </w:rPr>
              <w:t>3.</w:t>
            </w:r>
            <w:r w:rsidR="00B64708" w:rsidRPr="00CE2BC7">
              <w:rPr>
                <w:rFonts w:ascii="Tw Cen MT" w:hAnsi="Tw Cen MT" w:cs="Vrinda"/>
                <w:b/>
                <w:sz w:val="22"/>
                <w:szCs w:val="22"/>
              </w:rPr>
              <w:t xml:space="preserve">4. </w:t>
            </w:r>
            <w:r w:rsidRPr="00B1021D">
              <w:rPr>
                <w:rFonts w:ascii="Tw Cen MT" w:hAnsi="Tw Cen MT" w:cs="Vrinda"/>
                <w:sz w:val="22"/>
                <w:szCs w:val="22"/>
              </w:rPr>
              <w:t xml:space="preserve">Os </w:t>
            </w:r>
            <w:r w:rsidRPr="00B1021D">
              <w:rPr>
                <w:rFonts w:ascii="Tw Cen MT" w:hAnsi="Tw Cen MT" w:cs="Vrinda"/>
                <w:bCs/>
                <w:sz w:val="22"/>
                <w:szCs w:val="22"/>
              </w:rPr>
              <w:t>critérios</w:t>
            </w:r>
            <w:r w:rsidRPr="00CE2BC7">
              <w:rPr>
                <w:rFonts w:ascii="Tw Cen MT" w:hAnsi="Tw Cen MT" w:cs="Vrinda"/>
                <w:b/>
                <w:bCs/>
                <w:sz w:val="22"/>
                <w:szCs w:val="22"/>
              </w:rPr>
              <w:t xml:space="preserve"> </w:t>
            </w:r>
            <w:r w:rsidRPr="00CE2BC7">
              <w:rPr>
                <w:rFonts w:ascii="Tw Cen MT" w:hAnsi="Tw Cen MT" w:cs="Vrinda"/>
                <w:sz w:val="22"/>
                <w:szCs w:val="22"/>
              </w:rPr>
              <w:t xml:space="preserve">estão dispostos na ordem crescente, do conceito 1 ao conceito 5 </w:t>
            </w:r>
            <w:r w:rsidR="00C83D1B" w:rsidRPr="00B1021D">
              <w:rPr>
                <w:rFonts w:ascii="Tw Cen MT" w:hAnsi="Tw Cen MT" w:cs="Vrinda"/>
                <w:sz w:val="22"/>
                <w:szCs w:val="22"/>
              </w:rPr>
              <w:t xml:space="preserve">(Coluna </w:t>
            </w:r>
            <w:r w:rsidR="00C83D1B" w:rsidRPr="00B1021D">
              <w:rPr>
                <w:rFonts w:ascii="Tw Cen MT" w:hAnsi="Tw Cen MT" w:cs="Vrinda"/>
                <w:b/>
                <w:sz w:val="22"/>
                <w:szCs w:val="22"/>
              </w:rPr>
              <w:t>Conceito a ser atribuído</w:t>
            </w:r>
            <w:r w:rsidR="00B1021D" w:rsidRPr="00B1021D">
              <w:rPr>
                <w:rFonts w:ascii="Tw Cen MT" w:hAnsi="Tw Cen MT" w:cs="Vrinda"/>
                <w:sz w:val="22"/>
                <w:szCs w:val="22"/>
              </w:rPr>
              <w:t>)</w:t>
            </w:r>
            <w:r w:rsidR="00C83D1B" w:rsidRPr="00B1021D">
              <w:rPr>
                <w:rFonts w:ascii="Tw Cen MT" w:hAnsi="Tw Cen MT" w:cs="Vrinda"/>
                <w:sz w:val="22"/>
                <w:szCs w:val="22"/>
              </w:rPr>
              <w:t>.</w:t>
            </w:r>
            <w:r w:rsidR="00C83D1B" w:rsidRPr="00CE2BC7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Pr="00CE2BC7">
              <w:rPr>
                <w:rFonts w:ascii="Tw Cen MT" w:hAnsi="Tw Cen MT" w:cs="Vrinda"/>
                <w:sz w:val="22"/>
                <w:szCs w:val="22"/>
              </w:rPr>
              <w:t>Os avaliadores</w:t>
            </w:r>
            <w:r w:rsidR="00206C28" w:rsidRPr="00CE2BC7">
              <w:rPr>
                <w:rFonts w:ascii="Tw Cen MT" w:hAnsi="Tw Cen MT" w:cs="Vrinda"/>
                <w:sz w:val="22"/>
                <w:szCs w:val="22"/>
              </w:rPr>
              <w:t xml:space="preserve">, </w:t>
            </w:r>
            <w:r w:rsidRPr="00CE2BC7">
              <w:rPr>
                <w:rFonts w:ascii="Tw Cen MT" w:hAnsi="Tw Cen MT" w:cs="Vrinda"/>
                <w:sz w:val="22"/>
                <w:szCs w:val="22"/>
              </w:rPr>
              <w:t xml:space="preserve">devem verificar se a realidade </w:t>
            </w:r>
            <w:r w:rsidR="00C83D1B" w:rsidRPr="00CE2BC7">
              <w:rPr>
                <w:rFonts w:ascii="Tw Cen MT" w:hAnsi="Tw Cen MT" w:cs="Vrinda"/>
                <w:sz w:val="22"/>
                <w:szCs w:val="22"/>
              </w:rPr>
              <w:t>da IES</w:t>
            </w:r>
            <w:r w:rsidRPr="00CE2BC7">
              <w:rPr>
                <w:rFonts w:ascii="Tw Cen MT" w:hAnsi="Tw Cen MT" w:cs="Vrinda"/>
                <w:sz w:val="22"/>
                <w:szCs w:val="22"/>
              </w:rPr>
              <w:t xml:space="preserve"> atende ao que está detalhado no conceito 5, que expressa a situação de maior valor para o indicador; caso não o satisfaça, os avaliadores </w:t>
            </w:r>
            <w:r w:rsidRPr="00B1021D">
              <w:rPr>
                <w:rFonts w:ascii="Tw Cen MT" w:hAnsi="Tw Cen MT" w:cs="Vrinda"/>
                <w:sz w:val="22"/>
                <w:szCs w:val="22"/>
              </w:rPr>
              <w:t xml:space="preserve">devem verificar se esta realidade atende ao conceito 4 e, assim, sucessivamente. Desta forma, </w:t>
            </w:r>
            <w:r w:rsidRPr="00B1021D">
              <w:rPr>
                <w:rFonts w:ascii="Tw Cen MT" w:hAnsi="Tw Cen MT" w:cs="Vrinda"/>
                <w:bCs/>
                <w:sz w:val="22"/>
                <w:szCs w:val="22"/>
              </w:rPr>
              <w:t>a cada indicador</w:t>
            </w:r>
            <w:r w:rsidR="00660F1A" w:rsidRPr="00B1021D">
              <w:rPr>
                <w:rFonts w:ascii="Tw Cen MT" w:hAnsi="Tw Cen MT" w:cs="Vrinda"/>
                <w:bCs/>
                <w:sz w:val="22"/>
                <w:szCs w:val="22"/>
              </w:rPr>
              <w:t>,</w:t>
            </w:r>
            <w:r w:rsidRPr="00B1021D">
              <w:rPr>
                <w:rFonts w:ascii="Tw Cen MT" w:hAnsi="Tw Cen MT" w:cs="Vrinda"/>
                <w:bCs/>
                <w:sz w:val="22"/>
                <w:szCs w:val="22"/>
              </w:rPr>
              <w:t xml:space="preserve"> cabe um conceito específico (número inteiro na escala de </w:t>
            </w:r>
            <w:r w:rsidR="00885210" w:rsidRPr="00B1021D">
              <w:rPr>
                <w:rFonts w:ascii="Tw Cen MT" w:hAnsi="Tw Cen MT" w:cs="Vrinda"/>
                <w:bCs/>
                <w:sz w:val="22"/>
                <w:szCs w:val="22"/>
              </w:rPr>
              <w:t>1</w:t>
            </w:r>
            <w:r w:rsidRPr="00B1021D">
              <w:rPr>
                <w:rFonts w:ascii="Tw Cen MT" w:hAnsi="Tw Cen MT" w:cs="Vrinda"/>
                <w:bCs/>
                <w:sz w:val="22"/>
                <w:szCs w:val="22"/>
              </w:rPr>
              <w:t xml:space="preserve"> a </w:t>
            </w:r>
            <w:r w:rsidR="00885210" w:rsidRPr="00B1021D">
              <w:rPr>
                <w:rFonts w:ascii="Tw Cen MT" w:hAnsi="Tw Cen MT" w:cs="Vrinda"/>
                <w:bCs/>
                <w:sz w:val="22"/>
                <w:szCs w:val="22"/>
              </w:rPr>
              <w:t>5</w:t>
            </w:r>
            <w:r w:rsidRPr="00B1021D">
              <w:rPr>
                <w:rFonts w:ascii="Tw Cen MT" w:hAnsi="Tw Cen MT" w:cs="Vrinda"/>
                <w:bCs/>
                <w:sz w:val="22"/>
                <w:szCs w:val="22"/>
              </w:rPr>
              <w:t>)</w:t>
            </w:r>
            <w:r w:rsidR="00C83D1B" w:rsidRPr="00B1021D">
              <w:rPr>
                <w:rFonts w:ascii="Tw Cen MT" w:hAnsi="Tw Cen MT" w:cs="Vrinda"/>
                <w:bCs/>
                <w:sz w:val="22"/>
                <w:szCs w:val="22"/>
              </w:rPr>
              <w:t>, na Coluna</w:t>
            </w:r>
            <w:r w:rsidR="00C83D1B" w:rsidRPr="00CE2BC7">
              <w:rPr>
                <w:rFonts w:ascii="Tw Cen MT" w:hAnsi="Tw Cen MT" w:cs="Vrinda"/>
                <w:b/>
                <w:bCs/>
                <w:sz w:val="22"/>
                <w:szCs w:val="22"/>
              </w:rPr>
              <w:t xml:space="preserve"> Conceito Atribuído</w:t>
            </w:r>
            <w:r w:rsidRPr="00CE2BC7">
              <w:rPr>
                <w:rFonts w:ascii="Tw Cen MT" w:hAnsi="Tw Cen MT" w:cs="Vrinda"/>
                <w:b/>
                <w:bCs/>
                <w:sz w:val="22"/>
                <w:szCs w:val="22"/>
              </w:rPr>
              <w:t>.</w:t>
            </w:r>
          </w:p>
        </w:tc>
      </w:tr>
      <w:tr w:rsidR="00A10D9C" w:rsidRPr="00B70CB2" w:rsidTr="00215337">
        <w:tc>
          <w:tcPr>
            <w:tcW w:w="9682" w:type="dxa"/>
            <w:shd w:val="clear" w:color="auto" w:fill="D6E3BC" w:themeFill="accent3" w:themeFillTint="66"/>
          </w:tcPr>
          <w:p w:rsidR="00A10D9C" w:rsidRPr="00CE2BC7" w:rsidRDefault="00B64708" w:rsidP="00C163DD">
            <w:pPr>
              <w:spacing w:line="276" w:lineRule="auto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CE2BC7">
              <w:rPr>
                <w:rFonts w:ascii="Tw Cen MT" w:hAnsi="Tw Cen MT" w:cs="Vrinda"/>
                <w:b/>
                <w:sz w:val="22"/>
                <w:szCs w:val="22"/>
              </w:rPr>
              <w:t xml:space="preserve">3.5. </w:t>
            </w:r>
            <w:r w:rsidR="00F90AB0" w:rsidRPr="00CE2BC7">
              <w:rPr>
                <w:rFonts w:ascii="Tw Cen MT" w:hAnsi="Tw Cen MT" w:cs="Vrinda"/>
                <w:sz w:val="22"/>
                <w:szCs w:val="22"/>
              </w:rPr>
              <w:t>A atribuição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 xml:space="preserve"> de </w:t>
            </w:r>
            <w:r w:rsidR="00EC1F75" w:rsidRPr="00CE2BC7">
              <w:rPr>
                <w:rFonts w:ascii="Tw Cen MT" w:hAnsi="Tw Cen MT" w:cs="Vrinda"/>
                <w:sz w:val="22"/>
                <w:szCs w:val="22"/>
              </w:rPr>
              <w:t>conceito</w:t>
            </w:r>
            <w:r w:rsidR="0057792B" w:rsidRPr="00CE2BC7">
              <w:rPr>
                <w:rFonts w:ascii="Tw Cen MT" w:hAnsi="Tw Cen MT" w:cs="Vrinda"/>
                <w:sz w:val="22"/>
                <w:szCs w:val="22"/>
              </w:rPr>
              <w:t xml:space="preserve"> a </w:t>
            </w:r>
            <w:r w:rsidR="00BB77F8" w:rsidRPr="00CE2BC7">
              <w:rPr>
                <w:rFonts w:ascii="Tw Cen MT" w:hAnsi="Tw Cen MT" w:cs="Vrinda"/>
                <w:sz w:val="22"/>
                <w:szCs w:val="22"/>
              </w:rPr>
              <w:t xml:space="preserve">cada </w:t>
            </w:r>
            <w:r w:rsidR="00EB6D4F" w:rsidRPr="00CE2BC7">
              <w:rPr>
                <w:rFonts w:ascii="Tw Cen MT" w:hAnsi="Tw Cen MT" w:cs="Vrinda"/>
                <w:sz w:val="22"/>
                <w:szCs w:val="22"/>
              </w:rPr>
              <w:t>indicador</w:t>
            </w:r>
            <w:r w:rsidR="00BB77F8" w:rsidRPr="00CE2BC7">
              <w:rPr>
                <w:rFonts w:ascii="Tw Cen MT" w:hAnsi="Tw Cen MT" w:cs="Vrinda"/>
                <w:sz w:val="22"/>
                <w:szCs w:val="22"/>
              </w:rPr>
              <w:t xml:space="preserve"> dar</w:t>
            </w:r>
            <w:r w:rsidR="00B91BBD" w:rsidRPr="00CE2BC7">
              <w:rPr>
                <w:rFonts w:ascii="Tw Cen MT" w:hAnsi="Tw Cen MT" w:cs="Vrinda"/>
                <w:sz w:val="22"/>
                <w:szCs w:val="22"/>
              </w:rPr>
              <w:t>-se-</w:t>
            </w:r>
            <w:r w:rsidR="00A55E37" w:rsidRPr="00CE2BC7">
              <w:rPr>
                <w:rFonts w:ascii="Tw Cen MT" w:hAnsi="Tw Cen MT" w:cs="Vrinda"/>
                <w:sz w:val="22"/>
                <w:szCs w:val="22"/>
              </w:rPr>
              <w:t>á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="00A55E37" w:rsidRPr="00CE2BC7">
              <w:rPr>
                <w:rFonts w:ascii="Tw Cen MT" w:hAnsi="Tw Cen MT" w:cs="Vrinda"/>
                <w:sz w:val="22"/>
                <w:szCs w:val="22"/>
              </w:rPr>
              <w:t xml:space="preserve">a 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 xml:space="preserve">partir das múltiplas fontes de informações disponíveis para o processo de avaliação: documentação institucional, informações qualitativas e quantitativas, visita </w:t>
            </w:r>
            <w:r w:rsidR="00A10D9C" w:rsidRPr="00CE2BC7">
              <w:rPr>
                <w:rFonts w:ascii="Tw Cen MT" w:hAnsi="Tw Cen MT" w:cs="Vrinda"/>
                <w:i/>
                <w:iCs/>
                <w:sz w:val="22"/>
                <w:szCs w:val="22"/>
              </w:rPr>
              <w:t>in loco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>, entrevistas e reuniões</w:t>
            </w:r>
            <w:r w:rsidR="00746171" w:rsidRPr="00CE2BC7">
              <w:rPr>
                <w:rFonts w:ascii="Tw Cen MT" w:hAnsi="Tw Cen MT" w:cs="Vrinda"/>
                <w:sz w:val="22"/>
                <w:szCs w:val="22"/>
              </w:rPr>
              <w:t xml:space="preserve"> com grupos </w:t>
            </w:r>
            <w:r w:rsidR="00225A0E" w:rsidRPr="00CE2BC7">
              <w:rPr>
                <w:rFonts w:ascii="Tw Cen MT" w:hAnsi="Tw Cen MT" w:cs="Vrinda"/>
                <w:sz w:val="22"/>
                <w:szCs w:val="22"/>
              </w:rPr>
              <w:t xml:space="preserve">representativos </w:t>
            </w:r>
            <w:r w:rsidR="00746171" w:rsidRPr="00CE2BC7">
              <w:rPr>
                <w:rFonts w:ascii="Tw Cen MT" w:hAnsi="Tw Cen MT" w:cs="Vrinda"/>
                <w:sz w:val="22"/>
                <w:szCs w:val="22"/>
              </w:rPr>
              <w:t>da IES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>.</w:t>
            </w:r>
          </w:p>
        </w:tc>
      </w:tr>
      <w:tr w:rsidR="00B70CB2" w:rsidRPr="00771DD3" w:rsidTr="00215337">
        <w:tc>
          <w:tcPr>
            <w:tcW w:w="9682" w:type="dxa"/>
            <w:shd w:val="clear" w:color="auto" w:fill="D6E3BC" w:themeFill="accent3" w:themeFillTint="66"/>
          </w:tcPr>
          <w:p w:rsidR="00B70CB2" w:rsidRPr="00CE2BC7" w:rsidRDefault="00B70CB2" w:rsidP="00C163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Vrinda"/>
                <w:b/>
                <w:sz w:val="22"/>
                <w:szCs w:val="22"/>
              </w:rPr>
            </w:pPr>
            <w:r w:rsidRPr="00CE2BC7">
              <w:rPr>
                <w:rFonts w:ascii="Tw Cen MT" w:hAnsi="Tw Cen MT" w:cs="Vrinda"/>
                <w:b/>
                <w:sz w:val="22"/>
                <w:szCs w:val="22"/>
              </w:rPr>
              <w:t>3.6.</w:t>
            </w:r>
            <w:r w:rsidRPr="00CE2BC7">
              <w:rPr>
                <w:rFonts w:ascii="Tw Cen MT" w:hAnsi="Tw Cen MT" w:cs="Vrinda"/>
                <w:sz w:val="22"/>
                <w:szCs w:val="22"/>
              </w:rPr>
              <w:t xml:space="preserve"> Ao final de cada indicador, haverá um campo em que o avaliador justificará o conceito atribuído. </w:t>
            </w:r>
            <w:r w:rsidRPr="00CE2BC7">
              <w:rPr>
                <w:rFonts w:ascii="Tw Cen MT" w:hAnsi="Tw Cen MT" w:cs="Vrinda"/>
                <w:b/>
                <w:sz w:val="22"/>
                <w:szCs w:val="22"/>
              </w:rPr>
              <w:t xml:space="preserve"> </w:t>
            </w:r>
          </w:p>
        </w:tc>
      </w:tr>
      <w:tr w:rsidR="00A10D9C" w:rsidRPr="00771DD3" w:rsidTr="00215337">
        <w:tc>
          <w:tcPr>
            <w:tcW w:w="9682" w:type="dxa"/>
            <w:shd w:val="clear" w:color="auto" w:fill="D6E3BC" w:themeFill="accent3" w:themeFillTint="66"/>
          </w:tcPr>
          <w:p w:rsidR="00A10D9C" w:rsidRPr="00CE2BC7" w:rsidRDefault="00E958AF" w:rsidP="00C163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CE2BC7">
              <w:rPr>
                <w:rFonts w:ascii="Tw Cen MT" w:hAnsi="Tw Cen MT" w:cs="Vrinda"/>
                <w:b/>
                <w:sz w:val="22"/>
                <w:szCs w:val="22"/>
              </w:rPr>
              <w:t>3</w:t>
            </w:r>
            <w:r w:rsidR="00A10D9C" w:rsidRPr="00CE2BC7">
              <w:rPr>
                <w:rFonts w:ascii="Tw Cen MT" w:hAnsi="Tw Cen MT" w:cs="Vrinda"/>
                <w:b/>
                <w:sz w:val="22"/>
                <w:szCs w:val="22"/>
              </w:rPr>
              <w:t>.</w:t>
            </w:r>
            <w:r w:rsidR="00647E1D" w:rsidRPr="00CE2BC7">
              <w:rPr>
                <w:rFonts w:ascii="Tw Cen MT" w:hAnsi="Tw Cen MT" w:cs="Vrinda"/>
                <w:b/>
                <w:sz w:val="22"/>
                <w:szCs w:val="22"/>
              </w:rPr>
              <w:t>7</w:t>
            </w:r>
            <w:r w:rsidR="00A10D9C" w:rsidRPr="00CE2BC7">
              <w:rPr>
                <w:rFonts w:ascii="Tw Cen MT" w:hAnsi="Tw Cen MT" w:cs="Vrinda"/>
                <w:b/>
                <w:sz w:val="22"/>
                <w:szCs w:val="22"/>
              </w:rPr>
              <w:t>.</w:t>
            </w:r>
            <w:r w:rsidR="00A10D9C" w:rsidRPr="00CE2BC7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O </w:t>
            </w:r>
            <w:r w:rsidR="00A10D9C" w:rsidRPr="00B1021D">
              <w:rPr>
                <w:rFonts w:ascii="Tw Cen MT" w:hAnsi="Tw Cen MT" w:cs="Vrinda"/>
                <w:bCs/>
                <w:sz w:val="22"/>
                <w:szCs w:val="22"/>
              </w:rPr>
              <w:t xml:space="preserve">conceito atribuído a cada eixo 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é calculado </w:t>
            </w:r>
            <w:r w:rsidR="00574396" w:rsidRPr="00B1021D">
              <w:rPr>
                <w:rFonts w:ascii="Tw Cen MT" w:hAnsi="Tw Cen MT" w:cs="Vrinda"/>
                <w:sz w:val="22"/>
                <w:szCs w:val="22"/>
              </w:rPr>
              <w:t>por meio d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a </w:t>
            </w:r>
            <w:r w:rsidR="00A10D9C" w:rsidRPr="00B1021D">
              <w:rPr>
                <w:rFonts w:ascii="Tw Cen MT" w:hAnsi="Tw Cen MT" w:cs="Vrinda"/>
                <w:bCs/>
                <w:sz w:val="22"/>
                <w:szCs w:val="22"/>
              </w:rPr>
              <w:t xml:space="preserve">média aritmética simples dos conceitos dos indicadores 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>pertinentes</w:t>
            </w:r>
            <w:r w:rsidR="00574396" w:rsidRPr="00B1021D">
              <w:rPr>
                <w:rFonts w:ascii="Tw Cen MT" w:hAnsi="Tw Cen MT" w:cs="Vrinda"/>
                <w:sz w:val="22"/>
                <w:szCs w:val="22"/>
              </w:rPr>
              <w:t xml:space="preserve">, </w:t>
            </w:r>
            <w:r w:rsidR="00932776" w:rsidRPr="00B1021D">
              <w:rPr>
                <w:rFonts w:ascii="Tw Cen MT" w:hAnsi="Tw Cen MT" w:cs="Vrinda"/>
                <w:sz w:val="22"/>
                <w:szCs w:val="22"/>
              </w:rPr>
              <w:t xml:space="preserve">devendo, se for o caso, </w:t>
            </w:r>
            <w:r w:rsidR="007353FE" w:rsidRPr="00B1021D">
              <w:rPr>
                <w:rFonts w:ascii="Tw Cen MT" w:hAnsi="Tw Cen MT" w:cs="Vrinda"/>
                <w:sz w:val="22"/>
                <w:szCs w:val="22"/>
              </w:rPr>
              <w:t xml:space="preserve">ser </w:t>
            </w:r>
            <w:r w:rsidR="00932776" w:rsidRPr="00B1021D">
              <w:rPr>
                <w:rFonts w:ascii="Tw Cen MT" w:hAnsi="Tw Cen MT" w:cs="Vrinda"/>
                <w:sz w:val="22"/>
                <w:szCs w:val="22"/>
              </w:rPr>
              <w:t>expresso</w:t>
            </w:r>
            <w:r w:rsidR="00574396" w:rsidRPr="00B1021D">
              <w:rPr>
                <w:rFonts w:ascii="Tw Cen MT" w:hAnsi="Tw Cen MT" w:cs="Vrinda"/>
                <w:sz w:val="22"/>
                <w:szCs w:val="22"/>
              </w:rPr>
              <w:t xml:space="preserve"> em forma decimal</w:t>
            </w:r>
            <w:r w:rsidR="007353FE" w:rsidRPr="00B1021D">
              <w:rPr>
                <w:rFonts w:ascii="Tw Cen MT" w:hAnsi="Tw Cen MT" w:cs="Vrinda"/>
                <w:sz w:val="22"/>
                <w:szCs w:val="22"/>
              </w:rPr>
              <w:t xml:space="preserve"> e </w:t>
            </w:r>
            <w:r w:rsidR="00C56177" w:rsidRPr="00B1021D">
              <w:rPr>
                <w:rFonts w:ascii="Tw Cen MT" w:hAnsi="Tw Cen MT" w:cs="Vrinda"/>
                <w:sz w:val="22"/>
                <w:szCs w:val="22"/>
              </w:rPr>
              <w:t xml:space="preserve">lançado </w:t>
            </w:r>
            <w:r w:rsidR="00C56177" w:rsidRPr="00B1021D">
              <w:rPr>
                <w:rFonts w:ascii="Tw Cen MT" w:hAnsi="Tw Cen MT" w:cs="Vrinda"/>
                <w:bCs/>
                <w:sz w:val="22"/>
                <w:szCs w:val="22"/>
              </w:rPr>
              <w:t>na linha</w:t>
            </w:r>
            <w:r w:rsidR="00C56177" w:rsidRPr="00CE2BC7">
              <w:rPr>
                <w:rFonts w:ascii="Tw Cen MT" w:hAnsi="Tw Cen MT" w:cs="Vrinda"/>
                <w:b/>
                <w:bCs/>
                <w:sz w:val="22"/>
                <w:szCs w:val="22"/>
              </w:rPr>
              <w:t xml:space="preserve"> Média do Eixo </w:t>
            </w:r>
            <w:r w:rsidR="00C56177" w:rsidRPr="00CE2BC7">
              <w:rPr>
                <w:rFonts w:ascii="Tw Cen MT" w:hAnsi="Tw Cen MT" w:cs="Vrinda"/>
                <w:bCs/>
                <w:sz w:val="22"/>
                <w:szCs w:val="22"/>
              </w:rPr>
              <w:t>do Instrumento de A</w:t>
            </w:r>
            <w:r w:rsidR="00C56177" w:rsidRPr="00CE2BC7">
              <w:rPr>
                <w:rFonts w:ascii="Tw Cen MT" w:hAnsi="Tw Cen MT" w:cs="Vrinda"/>
                <w:bCs/>
                <w:iCs/>
                <w:sz w:val="22"/>
                <w:szCs w:val="22"/>
              </w:rPr>
              <w:t>valiação</w:t>
            </w:r>
            <w:r w:rsidR="007012F0" w:rsidRPr="00CE2BC7">
              <w:rPr>
                <w:rFonts w:ascii="Tw Cen MT" w:hAnsi="Tw Cen MT" w:cs="Vrinda"/>
                <w:sz w:val="22"/>
                <w:szCs w:val="22"/>
              </w:rPr>
              <w:t>.</w:t>
            </w:r>
          </w:p>
        </w:tc>
      </w:tr>
      <w:tr w:rsidR="00A10D9C" w:rsidRPr="00B1021D" w:rsidTr="00215337">
        <w:tc>
          <w:tcPr>
            <w:tcW w:w="9682" w:type="dxa"/>
            <w:shd w:val="clear" w:color="auto" w:fill="D6E3BC" w:themeFill="accent3" w:themeFillTint="66"/>
          </w:tcPr>
          <w:p w:rsidR="00A10D9C" w:rsidRPr="00B1021D" w:rsidRDefault="00E958AF" w:rsidP="00C163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B1021D">
              <w:rPr>
                <w:rFonts w:ascii="Tw Cen MT" w:hAnsi="Tw Cen MT" w:cs="Vrinda"/>
                <w:b/>
                <w:sz w:val="22"/>
                <w:szCs w:val="22"/>
              </w:rPr>
              <w:t>3</w:t>
            </w:r>
            <w:r w:rsidR="00A10D9C" w:rsidRPr="00B1021D">
              <w:rPr>
                <w:rFonts w:ascii="Tw Cen MT" w:hAnsi="Tw Cen MT" w:cs="Vrinda"/>
                <w:b/>
                <w:sz w:val="22"/>
                <w:szCs w:val="22"/>
              </w:rPr>
              <w:t>.</w:t>
            </w:r>
            <w:r w:rsidR="00647E1D" w:rsidRPr="00B1021D">
              <w:rPr>
                <w:rFonts w:ascii="Tw Cen MT" w:hAnsi="Tw Cen MT" w:cs="Vrinda"/>
                <w:b/>
                <w:sz w:val="22"/>
                <w:szCs w:val="22"/>
              </w:rPr>
              <w:t>8</w:t>
            </w:r>
            <w:r w:rsidR="00A10D9C" w:rsidRPr="00B1021D">
              <w:rPr>
                <w:rFonts w:ascii="Tw Cen MT" w:hAnsi="Tw Cen MT" w:cs="Vrinda"/>
                <w:b/>
                <w:sz w:val="22"/>
                <w:szCs w:val="22"/>
              </w:rPr>
              <w:t>.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 No instrumento, após a emissão dos conceitos de cada indicador e </w:t>
            </w:r>
            <w:r w:rsidR="00E4180A" w:rsidRPr="00B1021D">
              <w:rPr>
                <w:rFonts w:ascii="Tw Cen MT" w:hAnsi="Tw Cen MT" w:cs="Vrinda"/>
                <w:sz w:val="22"/>
                <w:szCs w:val="22"/>
              </w:rPr>
              <w:t>d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a média do eixo correspondente, existem três </w:t>
            </w:r>
            <w:r w:rsidR="00A10D9C" w:rsidRPr="00B1021D">
              <w:rPr>
                <w:rFonts w:ascii="Tw Cen MT" w:hAnsi="Tw Cen MT" w:cs="Vrinda"/>
                <w:bCs/>
                <w:sz w:val="22"/>
                <w:szCs w:val="22"/>
              </w:rPr>
              <w:t>campos complementares a serem preenchidos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>:</w:t>
            </w:r>
            <w:r w:rsidR="00A10D9C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 Forças/</w:t>
            </w:r>
            <w:r w:rsidR="00AF3BBD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Aspectos Positivos </w:t>
            </w:r>
            <w:r w:rsidR="004073ED" w:rsidRPr="00B1021D">
              <w:rPr>
                <w:rFonts w:ascii="Tw Cen MT" w:hAnsi="Tw Cen MT" w:cs="Vrinda"/>
                <w:sz w:val="22"/>
                <w:szCs w:val="22"/>
              </w:rPr>
              <w:t>(práticas</w:t>
            </w:r>
            <w:r w:rsidR="00005D8F" w:rsidRPr="00B1021D">
              <w:rPr>
                <w:rFonts w:ascii="Tw Cen MT" w:hAnsi="Tw Cen MT" w:cs="Vrinda"/>
                <w:sz w:val="22"/>
                <w:szCs w:val="22"/>
              </w:rPr>
              <w:t xml:space="preserve"> e </w:t>
            </w:r>
            <w:r w:rsidR="00344C35" w:rsidRPr="00B1021D">
              <w:rPr>
                <w:rFonts w:ascii="Tw Cen MT" w:hAnsi="Tw Cen MT" w:cs="Vrinda"/>
                <w:sz w:val="22"/>
                <w:szCs w:val="22"/>
              </w:rPr>
              <w:t>condi</w:t>
            </w:r>
            <w:r w:rsidR="00005D8F" w:rsidRPr="00B1021D">
              <w:rPr>
                <w:rFonts w:ascii="Tw Cen MT" w:hAnsi="Tw Cen MT" w:cs="Vrinda"/>
                <w:sz w:val="22"/>
                <w:szCs w:val="22"/>
              </w:rPr>
              <w:t>ções</w:t>
            </w:r>
            <w:r w:rsidR="004073ED" w:rsidRPr="00B1021D">
              <w:rPr>
                <w:rFonts w:ascii="Tw Cen MT" w:hAnsi="Tw Cen MT" w:cs="Vrinda"/>
                <w:sz w:val="22"/>
                <w:szCs w:val="22"/>
              </w:rPr>
              <w:t xml:space="preserve"> </w:t>
            </w:r>
            <w:r w:rsidR="00344C35" w:rsidRPr="00B1021D">
              <w:rPr>
                <w:rFonts w:ascii="Tw Cen MT" w:hAnsi="Tw Cen MT" w:cs="Vrinda"/>
                <w:sz w:val="22"/>
                <w:szCs w:val="22"/>
              </w:rPr>
              <w:t xml:space="preserve">adequadas </w:t>
            </w:r>
            <w:r w:rsidR="009A42AD" w:rsidRPr="00B1021D">
              <w:rPr>
                <w:rFonts w:ascii="Tw Cen MT" w:hAnsi="Tw Cen MT" w:cs="Vrinda"/>
                <w:sz w:val="22"/>
                <w:szCs w:val="22"/>
              </w:rPr>
              <w:t>à</w:t>
            </w:r>
            <w:r w:rsidR="00344C35" w:rsidRPr="00B1021D">
              <w:rPr>
                <w:rFonts w:ascii="Tw Cen MT" w:hAnsi="Tw Cen MT" w:cs="Vrinda"/>
                <w:sz w:val="22"/>
                <w:szCs w:val="22"/>
              </w:rPr>
              <w:t xml:space="preserve"> obtenção de resultados exitosos/</w:t>
            </w:r>
            <w:r w:rsidR="005E6068" w:rsidRPr="00B1021D">
              <w:rPr>
                <w:rFonts w:ascii="Tw Cen MT" w:hAnsi="Tw Cen MT" w:cs="Vrinda"/>
                <w:sz w:val="22"/>
                <w:szCs w:val="22"/>
              </w:rPr>
              <w:t>inovador</w:t>
            </w:r>
            <w:r w:rsidR="00344C35" w:rsidRPr="00B1021D">
              <w:rPr>
                <w:rFonts w:ascii="Tw Cen MT" w:hAnsi="Tw Cen MT" w:cs="Vrinda"/>
                <w:sz w:val="22"/>
                <w:szCs w:val="22"/>
              </w:rPr>
              <w:t>e</w:t>
            </w:r>
            <w:r w:rsidR="00920F2E" w:rsidRPr="00B1021D">
              <w:rPr>
                <w:rFonts w:ascii="Tw Cen MT" w:hAnsi="Tw Cen MT" w:cs="Vrinda"/>
                <w:sz w:val="22"/>
                <w:szCs w:val="22"/>
              </w:rPr>
              <w:t>s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), </w:t>
            </w:r>
            <w:r w:rsidR="00A10D9C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Fragilidades/</w:t>
            </w:r>
            <w:r w:rsidR="00B1021D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A</w:t>
            </w:r>
            <w:r w:rsidR="00A10D9C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spectos a </w:t>
            </w:r>
            <w:r w:rsidR="00B1021D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S</w:t>
            </w:r>
            <w:r w:rsidR="00A10D9C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erem </w:t>
            </w:r>
            <w:r w:rsidR="00B1021D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M</w:t>
            </w:r>
            <w:r w:rsidR="00A10D9C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elhorados</w:t>
            </w:r>
            <w:r w:rsidR="00585D90" w:rsidRPr="00B1021D">
              <w:rPr>
                <w:rFonts w:ascii="Tw Cen MT" w:hAnsi="Tw Cen MT" w:cs="Vrinda"/>
                <w:i/>
                <w:iCs/>
                <w:sz w:val="22"/>
                <w:szCs w:val="22"/>
              </w:rPr>
              <w:t xml:space="preserve"> 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>(</w:t>
            </w:r>
            <w:r w:rsidR="00005D8F" w:rsidRPr="00B1021D">
              <w:rPr>
                <w:rFonts w:ascii="Tw Cen MT" w:hAnsi="Tw Cen MT" w:cs="Vrinda"/>
                <w:sz w:val="22"/>
                <w:szCs w:val="22"/>
              </w:rPr>
              <w:t>práticas</w:t>
            </w:r>
            <w:r w:rsidR="00047642" w:rsidRPr="00B1021D">
              <w:rPr>
                <w:rFonts w:ascii="Tw Cen MT" w:hAnsi="Tw Cen MT" w:cs="Vrinda"/>
                <w:sz w:val="22"/>
                <w:szCs w:val="22"/>
              </w:rPr>
              <w:t xml:space="preserve"> e ou condições inadequadas </w:t>
            </w:r>
            <w:r w:rsidR="00005D8F" w:rsidRPr="00B1021D">
              <w:rPr>
                <w:rFonts w:ascii="Tw Cen MT" w:hAnsi="Tw Cen MT" w:cs="Vrinda"/>
                <w:sz w:val="22"/>
                <w:szCs w:val="22"/>
              </w:rPr>
              <w:t>a serem melhoradas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) e </w:t>
            </w:r>
            <w:r w:rsidR="00BA2090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Síntese </w:t>
            </w:r>
            <w:r w:rsidR="003E6F66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do Eixo</w:t>
            </w:r>
            <w:r w:rsidR="00A2243B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 xml:space="preserve"> </w:t>
            </w:r>
            <w:r w:rsidR="00E4180A" w:rsidRPr="00B1021D">
              <w:rPr>
                <w:rFonts w:ascii="Tw Cen MT" w:hAnsi="Tw Cen MT" w:cs="Vrinda"/>
                <w:b/>
                <w:i/>
                <w:iCs/>
                <w:sz w:val="22"/>
                <w:szCs w:val="22"/>
              </w:rPr>
              <w:t>(</w:t>
            </w:r>
            <w:r w:rsidR="00A2243B" w:rsidRPr="00B1021D">
              <w:rPr>
                <w:rFonts w:ascii="Tw Cen MT" w:hAnsi="Tw Cen MT" w:cs="Vrinda"/>
                <w:sz w:val="22"/>
                <w:szCs w:val="22"/>
              </w:rPr>
              <w:t>qualifica</w:t>
            </w:r>
            <w:r w:rsidR="008921C8" w:rsidRPr="00B1021D">
              <w:rPr>
                <w:rFonts w:ascii="Tw Cen MT" w:hAnsi="Tw Cen MT" w:cs="Vrinda"/>
                <w:sz w:val="22"/>
                <w:szCs w:val="22"/>
              </w:rPr>
              <w:t>r</w:t>
            </w:r>
            <w:r w:rsidR="00A2243B" w:rsidRPr="00B1021D">
              <w:rPr>
                <w:rFonts w:ascii="Tw Cen MT" w:hAnsi="Tw Cen MT" w:cs="Vrinda"/>
                <w:sz w:val="22"/>
                <w:szCs w:val="22"/>
              </w:rPr>
              <w:t xml:space="preserve"> a média </w:t>
            </w:r>
            <w:r w:rsidR="004E59CC" w:rsidRPr="00B1021D">
              <w:rPr>
                <w:rFonts w:ascii="Tw Cen MT" w:hAnsi="Tw Cen MT" w:cs="Vrinda"/>
                <w:sz w:val="22"/>
                <w:szCs w:val="22"/>
              </w:rPr>
              <w:t>do</w:t>
            </w:r>
            <w:r w:rsidR="00A2243B" w:rsidRPr="00B1021D">
              <w:rPr>
                <w:rFonts w:ascii="Tw Cen MT" w:hAnsi="Tw Cen MT" w:cs="Vrinda"/>
                <w:sz w:val="22"/>
                <w:szCs w:val="22"/>
              </w:rPr>
              <w:t xml:space="preserve"> eixo</w:t>
            </w:r>
            <w:r w:rsidR="00E4180A" w:rsidRPr="00B1021D">
              <w:rPr>
                <w:rFonts w:ascii="Tw Cen MT" w:hAnsi="Tw Cen MT" w:cs="Vrinda"/>
                <w:sz w:val="22"/>
                <w:szCs w:val="22"/>
              </w:rPr>
              <w:t>)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. </w:t>
            </w:r>
          </w:p>
        </w:tc>
      </w:tr>
      <w:tr w:rsidR="00A10D9C" w:rsidRPr="00B1021D" w:rsidTr="00215337">
        <w:tc>
          <w:tcPr>
            <w:tcW w:w="9682" w:type="dxa"/>
            <w:shd w:val="clear" w:color="auto" w:fill="D6E3BC" w:themeFill="accent3" w:themeFillTint="66"/>
          </w:tcPr>
          <w:p w:rsidR="00A10D9C" w:rsidRPr="00B1021D" w:rsidRDefault="00E958AF" w:rsidP="00C163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Vrinda"/>
                <w:sz w:val="22"/>
                <w:szCs w:val="22"/>
              </w:rPr>
            </w:pPr>
            <w:r w:rsidRPr="00B1021D">
              <w:rPr>
                <w:rFonts w:ascii="Tw Cen MT" w:hAnsi="Tw Cen MT" w:cs="Vrinda"/>
                <w:sz w:val="22"/>
                <w:szCs w:val="22"/>
              </w:rPr>
              <w:t>3</w:t>
            </w:r>
            <w:r w:rsidR="00647E1D" w:rsidRPr="00B1021D">
              <w:rPr>
                <w:rFonts w:ascii="Tw Cen MT" w:hAnsi="Tw Cen MT" w:cs="Vrinda"/>
                <w:sz w:val="22"/>
                <w:szCs w:val="22"/>
              </w:rPr>
              <w:t>.9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. A atribuição do </w:t>
            </w:r>
            <w:r w:rsidR="00A10D9C" w:rsidRPr="00B1021D">
              <w:rPr>
                <w:rFonts w:ascii="Tw Cen MT" w:hAnsi="Tw Cen MT" w:cs="Vrinda"/>
                <w:bCs/>
                <w:sz w:val="22"/>
                <w:szCs w:val="22"/>
              </w:rPr>
              <w:t xml:space="preserve">conceito final da avaliação </w:t>
            </w:r>
            <w:r w:rsidR="00C83D1B" w:rsidRPr="00B1021D">
              <w:rPr>
                <w:rFonts w:ascii="Tw Cen MT" w:hAnsi="Tw Cen MT" w:cs="Vrinda"/>
                <w:bCs/>
                <w:sz w:val="22"/>
                <w:szCs w:val="22"/>
              </w:rPr>
              <w:t>institucional externa da IES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>, também em escala de 1 a 5, é resultado dos conceitos atribuídos aos eixos. Ele é determinado pela média aritmética ponderada (</w:t>
            </w:r>
            <w:r w:rsidR="00EF0021" w:rsidRPr="00B1021D">
              <w:rPr>
                <w:rFonts w:ascii="Tw Cen MT" w:hAnsi="Tw Cen MT" w:cs="Vrinda"/>
                <w:sz w:val="22"/>
                <w:szCs w:val="22"/>
              </w:rPr>
              <w:t>Q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 xml:space="preserve">uadro 2) das médias aritméticas </w:t>
            </w:r>
            <w:r w:rsidR="00A353CD" w:rsidRPr="00B1021D">
              <w:rPr>
                <w:rFonts w:ascii="Tw Cen MT" w:hAnsi="Tw Cen MT" w:cs="Vrinda"/>
                <w:sz w:val="22"/>
                <w:szCs w:val="22"/>
              </w:rPr>
              <w:t>das medias de cada eixo</w:t>
            </w:r>
            <w:r w:rsidR="00A10D9C" w:rsidRPr="00B1021D">
              <w:rPr>
                <w:rFonts w:ascii="Tw Cen MT" w:hAnsi="Tw Cen MT" w:cs="Vrinda"/>
                <w:sz w:val="22"/>
                <w:szCs w:val="22"/>
              </w:rPr>
              <w:t>. A transformação da média aritmética ponderada em conceitos ocorre por meio de aproximações realizadas com a interferência dos avaliadores</w:t>
            </w:r>
            <w:r w:rsidR="009D0696" w:rsidRPr="00B1021D">
              <w:rPr>
                <w:rFonts w:ascii="Tw Cen MT" w:hAnsi="Tw Cen MT" w:cs="Vrinda"/>
                <w:sz w:val="22"/>
                <w:szCs w:val="22"/>
              </w:rPr>
              <w:t xml:space="preserve">. </w:t>
            </w:r>
            <w:r w:rsidR="00425412" w:rsidRPr="00B1021D">
              <w:rPr>
                <w:rFonts w:ascii="Tw Cen MT" w:hAnsi="Tw Cen MT" w:cs="Vrinda"/>
                <w:sz w:val="22"/>
                <w:szCs w:val="22"/>
              </w:rPr>
              <w:t xml:space="preserve">(ver item IV - Quadros </w:t>
            </w:r>
            <w:r w:rsidR="00875009" w:rsidRPr="00B1021D">
              <w:rPr>
                <w:rFonts w:ascii="Tw Cen MT" w:hAnsi="Tw Cen MT" w:cs="Vrinda"/>
                <w:sz w:val="22"/>
                <w:szCs w:val="22"/>
              </w:rPr>
              <w:t>R</w:t>
            </w:r>
            <w:r w:rsidR="00425412" w:rsidRPr="00B1021D">
              <w:rPr>
                <w:rFonts w:ascii="Tw Cen MT" w:hAnsi="Tw Cen MT" w:cs="Vrinda"/>
                <w:sz w:val="22"/>
                <w:szCs w:val="22"/>
              </w:rPr>
              <w:t xml:space="preserve">eferenciais, </w:t>
            </w:r>
            <w:r w:rsidR="00EF0021" w:rsidRPr="00B1021D">
              <w:rPr>
                <w:rFonts w:ascii="Tw Cen MT" w:hAnsi="Tw Cen MT" w:cs="Vrinda"/>
                <w:sz w:val="22"/>
                <w:szCs w:val="22"/>
              </w:rPr>
              <w:t>Q</w:t>
            </w:r>
            <w:r w:rsidR="00425412" w:rsidRPr="00B1021D">
              <w:rPr>
                <w:rFonts w:ascii="Tw Cen MT" w:hAnsi="Tw Cen MT" w:cs="Vrinda"/>
                <w:sz w:val="22"/>
                <w:szCs w:val="22"/>
              </w:rPr>
              <w:t>uadro 1)</w:t>
            </w:r>
          </w:p>
        </w:tc>
      </w:tr>
    </w:tbl>
    <w:p w:rsidR="00C163DD" w:rsidRPr="00B1021D" w:rsidRDefault="00C163DD">
      <w:pPr>
        <w:rPr>
          <w:sz w:val="16"/>
          <w:szCs w:val="16"/>
        </w:rPr>
      </w:pPr>
    </w:p>
    <w:p w:rsidR="00C163DD" w:rsidRDefault="00C163DD">
      <w:pPr>
        <w:rPr>
          <w:sz w:val="16"/>
          <w:szCs w:val="16"/>
        </w:rPr>
      </w:pPr>
    </w:p>
    <w:p w:rsidR="00C163DD" w:rsidRDefault="00C163DD">
      <w:pPr>
        <w:rPr>
          <w:sz w:val="16"/>
          <w:szCs w:val="16"/>
        </w:rPr>
      </w:pPr>
    </w:p>
    <w:p w:rsidR="00C163DD" w:rsidRDefault="00C163D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83647" w:rsidRPr="00651307" w:rsidRDefault="00F83647">
      <w:pPr>
        <w:rPr>
          <w:sz w:val="16"/>
          <w:szCs w:val="16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/>
      </w:tblPr>
      <w:tblGrid>
        <w:gridCol w:w="4976"/>
        <w:gridCol w:w="4706"/>
      </w:tblGrid>
      <w:tr w:rsidR="00A10D9C" w:rsidRPr="007E3F5C" w:rsidTr="00215337">
        <w:trPr>
          <w:trHeight w:val="261"/>
        </w:trPr>
        <w:tc>
          <w:tcPr>
            <w:tcW w:w="9682" w:type="dxa"/>
            <w:gridSpan w:val="2"/>
            <w:shd w:val="clear" w:color="auto" w:fill="9BBB59" w:themeFill="accent3"/>
          </w:tcPr>
          <w:p w:rsidR="00A10D9C" w:rsidRPr="007E3F5C" w:rsidRDefault="00A10D9C" w:rsidP="00FB3687">
            <w:pPr>
              <w:rPr>
                <w:rFonts w:ascii="Tw Cen MT" w:hAnsi="Tw Cen MT" w:cs="Vrinda"/>
              </w:rPr>
            </w:pPr>
            <w:r w:rsidRPr="007E3F5C">
              <w:rPr>
                <w:rFonts w:ascii="Tw Cen MT" w:hAnsi="Tw Cen MT" w:cs="Vrinda"/>
                <w:b/>
                <w:bCs/>
              </w:rPr>
              <w:t>IV. QUADROS REFERENCIAIS</w:t>
            </w:r>
            <w:r w:rsidR="0010280D">
              <w:rPr>
                <w:rFonts w:ascii="Tw Cen MT" w:hAnsi="Tw Cen MT" w:cs="Vrinda"/>
                <w:b/>
                <w:bCs/>
              </w:rPr>
              <w:t>.</w:t>
            </w:r>
          </w:p>
        </w:tc>
      </w:tr>
      <w:tr w:rsidR="00A10D9C" w:rsidRPr="00C163DD" w:rsidTr="00215337">
        <w:tblPrEx>
          <w:shd w:val="clear" w:color="auto" w:fill="FFCC99"/>
        </w:tblPrEx>
        <w:trPr>
          <w:trHeight w:val="4861"/>
        </w:trPr>
        <w:tc>
          <w:tcPr>
            <w:tcW w:w="4976" w:type="dxa"/>
            <w:shd w:val="clear" w:color="auto" w:fill="D6E3BC" w:themeFill="accent3" w:themeFillTint="66"/>
          </w:tcPr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ind w:firstLine="180"/>
              <w:rPr>
                <w:rFonts w:ascii="Tw Cen MT" w:hAnsi="Tw Cen MT" w:cs="Vrinda"/>
                <w:b/>
                <w:bCs/>
              </w:rPr>
            </w:pPr>
          </w:p>
          <w:p w:rsidR="00A10D9C" w:rsidRPr="00C163DD" w:rsidRDefault="00A10D9C" w:rsidP="00215337">
            <w:pPr>
              <w:tabs>
                <w:tab w:val="left" w:pos="44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w Cen MT" w:hAnsi="Tw Cen MT" w:cs="Vrinda"/>
              </w:rPr>
            </w:pPr>
            <w:r w:rsidRPr="00C163DD">
              <w:rPr>
                <w:rFonts w:ascii="Tw Cen MT" w:hAnsi="Tw Cen MT" w:cs="Vrinda"/>
                <w:b/>
                <w:bCs/>
              </w:rPr>
              <w:t>Quadro 1</w:t>
            </w:r>
            <w:r w:rsidRPr="00C163DD">
              <w:rPr>
                <w:rFonts w:ascii="Tw Cen MT" w:hAnsi="Tw Cen MT" w:cs="Vrinda"/>
              </w:rPr>
              <w:t xml:space="preserve">    </w:t>
            </w:r>
          </w:p>
          <w:p w:rsidR="00A10D9C" w:rsidRPr="00C163DD" w:rsidRDefault="00A10D9C" w:rsidP="00215337">
            <w:pPr>
              <w:tabs>
                <w:tab w:val="left" w:pos="44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w Cen MT" w:hAnsi="Tw Cen MT" w:cs="Vrinda"/>
              </w:rPr>
            </w:pPr>
            <w:r w:rsidRPr="00C163DD">
              <w:rPr>
                <w:rFonts w:ascii="Tw Cen MT" w:hAnsi="Tw Cen MT" w:cs="Vrinda"/>
              </w:rPr>
              <w:t xml:space="preserve">  Matriz de Associação para Atribuição de</w:t>
            </w:r>
          </w:p>
          <w:p w:rsidR="00A10D9C" w:rsidRPr="00C163DD" w:rsidRDefault="00425412" w:rsidP="00215337">
            <w:pPr>
              <w:tabs>
                <w:tab w:val="left" w:pos="44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w Cen MT" w:hAnsi="Tw Cen MT" w:cs="Vrinda"/>
              </w:rPr>
            </w:pPr>
            <w:r w:rsidRPr="00C163DD">
              <w:rPr>
                <w:rFonts w:ascii="Tw Cen MT" w:hAnsi="Tw Cen MT" w:cs="Vrinda"/>
              </w:rPr>
              <w:t>Conceito Institucional (CI)</w:t>
            </w:r>
          </w:p>
          <w:p w:rsidR="00A10D9C" w:rsidRPr="00C163DD" w:rsidRDefault="00A10D9C" w:rsidP="00215337">
            <w:pPr>
              <w:tabs>
                <w:tab w:val="left" w:pos="4414"/>
              </w:tabs>
              <w:autoSpaceDE w:val="0"/>
              <w:autoSpaceDN w:val="0"/>
              <w:adjustRightInd w:val="0"/>
              <w:spacing w:line="276" w:lineRule="auto"/>
              <w:ind w:hanging="1260"/>
              <w:jc w:val="center"/>
              <w:rPr>
                <w:rFonts w:ascii="Tw Cen MT" w:hAnsi="Tw Cen MT" w:cs="Vrind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069"/>
              <w:gridCol w:w="1276"/>
            </w:tblGrid>
            <w:tr w:rsidR="00A10D9C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425412" w:rsidRPr="00C163DD" w:rsidRDefault="00A10D9C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 xml:space="preserve">Média </w:t>
                  </w:r>
                </w:p>
                <w:p w:rsidR="00A10D9C" w:rsidRPr="00C163DD" w:rsidRDefault="00A10D9C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(m)</w:t>
                  </w:r>
                </w:p>
              </w:tc>
              <w:tc>
                <w:tcPr>
                  <w:tcW w:w="1276" w:type="dxa"/>
                </w:tcPr>
                <w:p w:rsidR="00A10D9C" w:rsidRPr="00C163DD" w:rsidRDefault="00A10D9C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Conceito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1,0 ≤ m &lt; 1,4</w:t>
                  </w:r>
                </w:p>
              </w:tc>
              <w:tc>
                <w:tcPr>
                  <w:tcW w:w="1276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1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1,4 ≤ m ≤ 1,7</w:t>
                  </w:r>
                </w:p>
              </w:tc>
              <w:tc>
                <w:tcPr>
                  <w:tcW w:w="1276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1 ou 2*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1,7 &lt; m &lt; 2,4</w:t>
                  </w:r>
                </w:p>
              </w:tc>
              <w:tc>
                <w:tcPr>
                  <w:tcW w:w="1276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2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2,4 ≤ m ≤ 2,7</w:t>
                  </w:r>
                </w:p>
              </w:tc>
              <w:tc>
                <w:tcPr>
                  <w:tcW w:w="1276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2 ou 3*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2,7 &lt; m &lt; 3,4</w:t>
                  </w:r>
                </w:p>
              </w:tc>
              <w:tc>
                <w:tcPr>
                  <w:tcW w:w="1276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>
                    <w:rPr>
                      <w:rFonts w:ascii="Tw Cen MT" w:hAnsi="Tw Cen MT" w:cs="Vrinda"/>
                    </w:rPr>
                    <w:t>3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3,4 ≤ m ≤ 3,7</w:t>
                  </w:r>
                </w:p>
              </w:tc>
              <w:tc>
                <w:tcPr>
                  <w:tcW w:w="1276" w:type="dxa"/>
                </w:tcPr>
                <w:p w:rsidR="00215337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3 ou 4*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3,7 &lt; m &lt; 4,4</w:t>
                  </w:r>
                </w:p>
              </w:tc>
              <w:tc>
                <w:tcPr>
                  <w:tcW w:w="1276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>
                    <w:rPr>
                      <w:rFonts w:ascii="Tw Cen MT" w:hAnsi="Tw Cen MT" w:cs="Vrinda"/>
                    </w:rPr>
                    <w:t>4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4,4 ≤ m ≤ 4,7</w:t>
                  </w:r>
                </w:p>
              </w:tc>
              <w:tc>
                <w:tcPr>
                  <w:tcW w:w="1276" w:type="dxa"/>
                </w:tcPr>
                <w:p w:rsidR="00215337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4 ou 5*</w:t>
                  </w:r>
                </w:p>
              </w:tc>
            </w:tr>
            <w:tr w:rsidR="00215337" w:rsidRPr="00C163DD" w:rsidTr="00F83647">
              <w:trPr>
                <w:trHeight w:val="234"/>
                <w:jc w:val="center"/>
              </w:trPr>
              <w:tc>
                <w:tcPr>
                  <w:tcW w:w="2069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4,7 &lt; m ≤ 5,0</w:t>
                  </w:r>
                </w:p>
              </w:tc>
              <w:tc>
                <w:tcPr>
                  <w:tcW w:w="1276" w:type="dxa"/>
                </w:tcPr>
                <w:p w:rsidR="00215337" w:rsidRPr="00C163DD" w:rsidRDefault="00215337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</w:rPr>
                  </w:pPr>
                  <w:r>
                    <w:rPr>
                      <w:rFonts w:ascii="Tw Cen MT" w:hAnsi="Tw Cen MT" w:cs="Vrinda"/>
                    </w:rPr>
                    <w:t>5</w:t>
                  </w:r>
                </w:p>
              </w:tc>
            </w:tr>
            <w:tr w:rsidR="00A10D9C" w:rsidRPr="00C163DD" w:rsidTr="00215337">
              <w:trPr>
                <w:trHeight w:val="70"/>
                <w:jc w:val="center"/>
              </w:trPr>
              <w:tc>
                <w:tcPr>
                  <w:tcW w:w="3345" w:type="dxa"/>
                  <w:gridSpan w:val="2"/>
                  <w:shd w:val="clear" w:color="auto" w:fill="auto"/>
                </w:tcPr>
                <w:p w:rsidR="00A10D9C" w:rsidRPr="00C163DD" w:rsidRDefault="00A10D9C" w:rsidP="00215337">
                  <w:pPr>
                    <w:tabs>
                      <w:tab w:val="left" w:pos="4414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Tw Cen MT" w:hAnsi="Tw Cen MT" w:cs="Vrinda"/>
                    </w:rPr>
                  </w:pPr>
                  <w:r w:rsidRPr="00C163DD">
                    <w:rPr>
                      <w:rFonts w:ascii="Tw Cen MT" w:hAnsi="Tw Cen MT" w:cs="Vrinda"/>
                    </w:rPr>
                    <w:t>* a critério dos avaliadores</w:t>
                  </w:r>
                </w:p>
              </w:tc>
            </w:tr>
          </w:tbl>
          <w:p w:rsidR="00A10D9C" w:rsidRPr="00C163DD" w:rsidRDefault="00A10D9C" w:rsidP="00215337">
            <w:pPr>
              <w:tabs>
                <w:tab w:val="left" w:pos="4414"/>
              </w:tabs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Vrinda"/>
              </w:rPr>
            </w:pPr>
          </w:p>
          <w:p w:rsidR="00C163DD" w:rsidRPr="00C163DD" w:rsidRDefault="00E113C5" w:rsidP="00215337">
            <w:pPr>
              <w:tabs>
                <w:tab w:val="left" w:pos="441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Vrinda"/>
              </w:rPr>
            </w:pPr>
            <w:r w:rsidRPr="00C163DD">
              <w:rPr>
                <w:rFonts w:ascii="Tw Cen MT" w:hAnsi="Tw Cen MT" w:cs="Vrinda"/>
              </w:rPr>
              <w:t>O quadro</w:t>
            </w:r>
            <w:r w:rsidR="00A10D9C" w:rsidRPr="00C163DD">
              <w:rPr>
                <w:rFonts w:ascii="Tw Cen MT" w:hAnsi="Tw Cen MT" w:cs="Vrinda"/>
              </w:rPr>
              <w:t xml:space="preserve"> possibili</w:t>
            </w:r>
            <w:r w:rsidRPr="00C163DD">
              <w:rPr>
                <w:rFonts w:ascii="Tw Cen MT" w:hAnsi="Tw Cen MT" w:cs="Vrinda"/>
              </w:rPr>
              <w:t>ta</w:t>
            </w:r>
            <w:r w:rsidR="00A10D9C" w:rsidRPr="00C163DD">
              <w:rPr>
                <w:rFonts w:ascii="Tw Cen MT" w:hAnsi="Tw Cen MT" w:cs="Vrinda"/>
              </w:rPr>
              <w:t xml:space="preserve"> </w:t>
            </w:r>
            <w:r w:rsidRPr="00C163DD">
              <w:rPr>
                <w:rFonts w:ascii="Tw Cen MT" w:hAnsi="Tw Cen MT" w:cs="Vrinda"/>
              </w:rPr>
              <w:t>a</w:t>
            </w:r>
            <w:r w:rsidR="00A10D9C" w:rsidRPr="00C163DD">
              <w:rPr>
                <w:rFonts w:ascii="Tw Cen MT" w:hAnsi="Tw Cen MT" w:cs="Vrinda"/>
              </w:rPr>
              <w:t>os avaliadores</w:t>
            </w:r>
            <w:r w:rsidRPr="00C163DD">
              <w:rPr>
                <w:rFonts w:ascii="Tw Cen MT" w:hAnsi="Tw Cen MT" w:cs="Vrinda"/>
              </w:rPr>
              <w:t xml:space="preserve"> ajustarem</w:t>
            </w:r>
            <w:r w:rsidR="00A10D9C" w:rsidRPr="00C163DD">
              <w:rPr>
                <w:rFonts w:ascii="Tw Cen MT" w:hAnsi="Tw Cen MT" w:cs="Vrinda"/>
              </w:rPr>
              <w:t xml:space="preserve"> a média</w:t>
            </w:r>
            <w:r w:rsidR="007D6AC2" w:rsidRPr="00C163DD">
              <w:rPr>
                <w:rFonts w:ascii="Tw Cen MT" w:hAnsi="Tw Cen MT" w:cs="Vrinda"/>
              </w:rPr>
              <w:t xml:space="preserve"> final que constituirá o CI,</w:t>
            </w:r>
            <w:r w:rsidR="00A10D9C" w:rsidRPr="00C163DD">
              <w:rPr>
                <w:rFonts w:ascii="Tw Cen MT" w:hAnsi="Tw Cen MT" w:cs="Vrinda"/>
              </w:rPr>
              <w:t xml:space="preserve"> </w:t>
            </w:r>
            <w:r w:rsidR="007D6AC2" w:rsidRPr="00C163DD">
              <w:rPr>
                <w:rFonts w:ascii="Tw Cen MT" w:hAnsi="Tw Cen MT" w:cs="Vrinda"/>
              </w:rPr>
              <w:t xml:space="preserve">para maior ou para menor, quando houver </w:t>
            </w:r>
            <w:r w:rsidR="00A10D9C" w:rsidRPr="00C163DD">
              <w:rPr>
                <w:rFonts w:ascii="Tw Cen MT" w:hAnsi="Tw Cen MT" w:cs="Vrinda"/>
              </w:rPr>
              <w:t xml:space="preserve">valores decimais. </w:t>
            </w:r>
          </w:p>
        </w:tc>
        <w:tc>
          <w:tcPr>
            <w:tcW w:w="4706" w:type="dxa"/>
            <w:shd w:val="clear" w:color="auto" w:fill="D6E3BC" w:themeFill="accent3" w:themeFillTint="66"/>
          </w:tcPr>
          <w:p w:rsidR="002D705D" w:rsidRDefault="002D705D" w:rsidP="00C163DD">
            <w:pPr>
              <w:autoSpaceDE w:val="0"/>
              <w:autoSpaceDN w:val="0"/>
              <w:adjustRightInd w:val="0"/>
              <w:spacing w:line="276" w:lineRule="auto"/>
              <w:ind w:left="885" w:hanging="1877"/>
              <w:jc w:val="center"/>
              <w:rPr>
                <w:rFonts w:ascii="Tw Cen MT" w:hAnsi="Tw Cen MT" w:cs="Vrinda"/>
                <w:b/>
                <w:bCs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ind w:left="885" w:hanging="1877"/>
              <w:jc w:val="center"/>
              <w:rPr>
                <w:rFonts w:ascii="Tw Cen MT" w:hAnsi="Tw Cen MT" w:cs="Vrinda"/>
              </w:rPr>
            </w:pPr>
            <w:r w:rsidRPr="00C163DD">
              <w:rPr>
                <w:rFonts w:ascii="Tw Cen MT" w:hAnsi="Tw Cen MT" w:cs="Vrinda"/>
                <w:b/>
                <w:bCs/>
              </w:rPr>
              <w:t xml:space="preserve">       Quadro 2</w:t>
            </w: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ind w:left="20"/>
              <w:jc w:val="center"/>
              <w:rPr>
                <w:rFonts w:ascii="Tw Cen MT" w:hAnsi="Tw Cen MT" w:cs="Vrinda"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ind w:left="20"/>
              <w:jc w:val="center"/>
              <w:rPr>
                <w:rFonts w:ascii="Tw Cen MT" w:hAnsi="Tw Cen MT" w:cs="Vrinda"/>
              </w:rPr>
            </w:pPr>
            <w:r w:rsidRPr="00C163DD">
              <w:rPr>
                <w:rFonts w:ascii="Tw Cen MT" w:hAnsi="Tw Cen MT" w:cs="Vrinda"/>
              </w:rPr>
              <w:t xml:space="preserve">Ponderações para o cálculo do conceito </w:t>
            </w: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ind w:left="20"/>
              <w:jc w:val="center"/>
              <w:rPr>
                <w:rFonts w:ascii="Tw Cen MT" w:hAnsi="Tw Cen MT" w:cs="Vrinda"/>
              </w:rPr>
            </w:pPr>
            <w:r w:rsidRPr="00C163DD">
              <w:rPr>
                <w:rFonts w:ascii="Tw Cen MT" w:hAnsi="Tw Cen MT" w:cs="Vrinda"/>
              </w:rPr>
              <w:t>final da avaliação da IES.</w:t>
            </w: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ind w:left="918"/>
              <w:rPr>
                <w:rFonts w:ascii="Tw Cen MT" w:hAnsi="Tw Cen MT" w:cs="Vrinda"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ind w:left="918"/>
              <w:rPr>
                <w:rFonts w:ascii="Tw Cen MT" w:hAnsi="Tw Cen MT" w:cs="Vrinda"/>
              </w:rPr>
            </w:pPr>
          </w:p>
          <w:tbl>
            <w:tblPr>
              <w:tblW w:w="0" w:type="auto"/>
              <w:tblInd w:w="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92"/>
              <w:gridCol w:w="1733"/>
            </w:tblGrid>
            <w:tr w:rsidR="00A10D9C" w:rsidRPr="00C163DD" w:rsidTr="00991B89">
              <w:trPr>
                <w:trHeight w:val="281"/>
              </w:trPr>
              <w:tc>
                <w:tcPr>
                  <w:tcW w:w="992" w:type="dxa"/>
                  <w:vMerge w:val="restart"/>
                  <w:vAlign w:val="center"/>
                </w:tcPr>
                <w:p w:rsidR="00A10D9C" w:rsidRPr="00C163DD" w:rsidRDefault="00A10D9C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Eixo</w:t>
                  </w:r>
                </w:p>
                <w:p w:rsidR="00A10D9C" w:rsidRPr="00C163DD" w:rsidRDefault="00A10D9C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Avaliado</w:t>
                  </w:r>
                </w:p>
              </w:tc>
              <w:tc>
                <w:tcPr>
                  <w:tcW w:w="1733" w:type="dxa"/>
                  <w:vAlign w:val="center"/>
                </w:tcPr>
                <w:p w:rsidR="00A10D9C" w:rsidRPr="00C163DD" w:rsidRDefault="00A10D9C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Peso</w:t>
                  </w:r>
                </w:p>
              </w:tc>
            </w:tr>
            <w:tr w:rsidR="00FB3687" w:rsidRPr="00C163DD" w:rsidTr="00991B89">
              <w:trPr>
                <w:trHeight w:val="253"/>
              </w:trPr>
              <w:tc>
                <w:tcPr>
                  <w:tcW w:w="992" w:type="dxa"/>
                  <w:vMerge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RECR.</w:t>
                  </w:r>
                </w:p>
              </w:tc>
            </w:tr>
            <w:tr w:rsidR="00FB3687" w:rsidRPr="00C163DD" w:rsidTr="00991B89">
              <w:trPr>
                <w:trHeight w:val="151"/>
              </w:trPr>
              <w:tc>
                <w:tcPr>
                  <w:tcW w:w="992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1</w:t>
                  </w:r>
                </w:p>
              </w:tc>
              <w:tc>
                <w:tcPr>
                  <w:tcW w:w="1733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10</w:t>
                  </w:r>
                </w:p>
              </w:tc>
            </w:tr>
            <w:tr w:rsidR="00FB3687" w:rsidRPr="00C163DD" w:rsidTr="00991B89">
              <w:trPr>
                <w:trHeight w:val="151"/>
              </w:trPr>
              <w:tc>
                <w:tcPr>
                  <w:tcW w:w="992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2</w:t>
                  </w:r>
                </w:p>
              </w:tc>
              <w:tc>
                <w:tcPr>
                  <w:tcW w:w="1733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30</w:t>
                  </w:r>
                </w:p>
              </w:tc>
            </w:tr>
            <w:tr w:rsidR="00FB3687" w:rsidRPr="00C163DD" w:rsidTr="00991B89">
              <w:trPr>
                <w:trHeight w:val="151"/>
              </w:trPr>
              <w:tc>
                <w:tcPr>
                  <w:tcW w:w="992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3</w:t>
                  </w:r>
                </w:p>
              </w:tc>
              <w:tc>
                <w:tcPr>
                  <w:tcW w:w="1733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10</w:t>
                  </w:r>
                </w:p>
              </w:tc>
            </w:tr>
            <w:tr w:rsidR="00FB3687" w:rsidRPr="00C163DD" w:rsidTr="00991B89">
              <w:trPr>
                <w:trHeight w:val="151"/>
              </w:trPr>
              <w:tc>
                <w:tcPr>
                  <w:tcW w:w="992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4</w:t>
                  </w:r>
                </w:p>
              </w:tc>
              <w:tc>
                <w:tcPr>
                  <w:tcW w:w="1733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20</w:t>
                  </w:r>
                </w:p>
              </w:tc>
            </w:tr>
            <w:tr w:rsidR="00FB3687" w:rsidRPr="00C163DD" w:rsidTr="00991B89">
              <w:trPr>
                <w:trHeight w:val="151"/>
              </w:trPr>
              <w:tc>
                <w:tcPr>
                  <w:tcW w:w="992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5</w:t>
                  </w:r>
                </w:p>
              </w:tc>
              <w:tc>
                <w:tcPr>
                  <w:tcW w:w="1733" w:type="dxa"/>
                  <w:vAlign w:val="center"/>
                </w:tcPr>
                <w:p w:rsidR="00FB3687" w:rsidRPr="00C163DD" w:rsidRDefault="00FB3687" w:rsidP="00C163D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Tw Cen MT" w:hAnsi="Tw Cen MT" w:cs="Vrinda"/>
                      <w:b/>
                    </w:rPr>
                  </w:pPr>
                  <w:r w:rsidRPr="00C163DD">
                    <w:rPr>
                      <w:rFonts w:ascii="Tw Cen MT" w:hAnsi="Tw Cen MT" w:cs="Vrinda"/>
                      <w:b/>
                    </w:rPr>
                    <w:t>30</w:t>
                  </w:r>
                </w:p>
              </w:tc>
            </w:tr>
          </w:tbl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w Cen MT" w:hAnsi="Tw Cen MT" w:cs="Vrinda"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Vrinda"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Vrinda"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Vrinda"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Vrinda"/>
              </w:rPr>
            </w:pPr>
          </w:p>
          <w:p w:rsidR="00A10D9C" w:rsidRPr="00C163DD" w:rsidRDefault="00A10D9C" w:rsidP="00C163DD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Vrinda"/>
              </w:rPr>
            </w:pPr>
          </w:p>
        </w:tc>
      </w:tr>
    </w:tbl>
    <w:p w:rsidR="00C163DD" w:rsidRPr="00C163DD" w:rsidRDefault="00C163DD" w:rsidP="00946EDD">
      <w:pPr>
        <w:autoSpaceDE w:val="0"/>
        <w:autoSpaceDN w:val="0"/>
        <w:adjustRightInd w:val="0"/>
        <w:spacing w:line="276" w:lineRule="auto"/>
        <w:jc w:val="center"/>
        <w:rPr>
          <w:rFonts w:ascii="Tw Cen MT" w:hAnsi="Tw Cen MT" w:cs="Tahoma"/>
          <w:b/>
        </w:rPr>
      </w:pPr>
    </w:p>
    <w:p w:rsidR="00C163DD" w:rsidRDefault="00C163DD">
      <w:pPr>
        <w:rPr>
          <w:rFonts w:ascii="Tw Cen MT" w:hAnsi="Tw Cen MT" w:cs="Tahoma"/>
          <w:b/>
        </w:rPr>
      </w:pPr>
      <w:r>
        <w:rPr>
          <w:rFonts w:ascii="Tw Cen MT" w:hAnsi="Tw Cen MT" w:cs="Tahoma"/>
          <w:b/>
        </w:rPr>
        <w:br w:type="page"/>
      </w:r>
    </w:p>
    <w:p w:rsidR="00FB3687" w:rsidRPr="003F4B93" w:rsidRDefault="009E36C9" w:rsidP="00946EDD">
      <w:pPr>
        <w:autoSpaceDE w:val="0"/>
        <w:autoSpaceDN w:val="0"/>
        <w:adjustRightInd w:val="0"/>
        <w:spacing w:line="276" w:lineRule="auto"/>
        <w:jc w:val="center"/>
        <w:rPr>
          <w:rFonts w:ascii="Tw Cen MT" w:hAnsi="Tw Cen MT" w:cs="Tahoma"/>
          <w:b/>
          <w:sz w:val="22"/>
          <w:szCs w:val="22"/>
        </w:rPr>
      </w:pPr>
      <w:r w:rsidRPr="003F4B93">
        <w:rPr>
          <w:rFonts w:ascii="Tw Cen MT" w:hAnsi="Tw Cen MT" w:cs="Tahoma"/>
          <w:b/>
          <w:sz w:val="22"/>
          <w:szCs w:val="22"/>
        </w:rPr>
        <w:lastRenderedPageBreak/>
        <w:t>AVALIAÇÃO IN</w:t>
      </w:r>
      <w:r w:rsidR="00FB3687" w:rsidRPr="003F4B93">
        <w:rPr>
          <w:rFonts w:ascii="Tw Cen MT" w:hAnsi="Tw Cen MT" w:cs="Tahoma"/>
          <w:b/>
          <w:sz w:val="22"/>
          <w:szCs w:val="22"/>
        </w:rPr>
        <w:t>STITUCIONAL</w:t>
      </w:r>
      <w:r w:rsidR="00F83647" w:rsidRPr="003F4B93">
        <w:rPr>
          <w:rFonts w:ascii="Tw Cen MT" w:hAnsi="Tw Cen MT" w:cs="Tahoma"/>
          <w:b/>
          <w:sz w:val="22"/>
          <w:szCs w:val="22"/>
        </w:rPr>
        <w:t xml:space="preserve"> EXTERNA</w:t>
      </w:r>
    </w:p>
    <w:p w:rsidR="009E36C9" w:rsidRPr="003F4B93" w:rsidRDefault="009E36C9" w:rsidP="00946EDD">
      <w:pPr>
        <w:pStyle w:val="Ttulo"/>
        <w:spacing w:before="240" w:after="120" w:line="276" w:lineRule="auto"/>
        <w:jc w:val="both"/>
        <w:rPr>
          <w:rFonts w:ascii="Tw Cen MT" w:hAnsi="Tw Cen MT" w:cs="Tahoma"/>
          <w:sz w:val="22"/>
          <w:szCs w:val="22"/>
        </w:rPr>
      </w:pPr>
      <w:r w:rsidRPr="003F4B93">
        <w:rPr>
          <w:rFonts w:ascii="Tw Cen MT" w:hAnsi="Tw Cen MT" w:cs="Tahoma"/>
          <w:sz w:val="22"/>
          <w:szCs w:val="22"/>
        </w:rPr>
        <w:t xml:space="preserve">PROCESSO Nº: </w:t>
      </w:r>
      <w:proofErr w:type="gramStart"/>
      <w:r w:rsidRPr="003F4B93">
        <w:rPr>
          <w:rFonts w:ascii="Tw Cen MT" w:hAnsi="Tw Cen MT" w:cs="Tahoma"/>
          <w:sz w:val="22"/>
          <w:szCs w:val="22"/>
        </w:rPr>
        <w:t>...........................................</w:t>
      </w:r>
      <w:proofErr w:type="gramEnd"/>
    </w:p>
    <w:p w:rsidR="009E36C9" w:rsidRPr="003F4B93" w:rsidRDefault="009E36C9" w:rsidP="00946EDD">
      <w:pPr>
        <w:pStyle w:val="Ttulo"/>
        <w:spacing w:line="276" w:lineRule="auto"/>
        <w:jc w:val="both"/>
        <w:rPr>
          <w:rFonts w:ascii="Tw Cen MT" w:hAnsi="Tw Cen MT" w:cs="Tahoma"/>
          <w:sz w:val="22"/>
          <w:szCs w:val="22"/>
        </w:rPr>
      </w:pPr>
      <w:r w:rsidRPr="003F4B93">
        <w:rPr>
          <w:rFonts w:ascii="Tw Cen MT" w:hAnsi="Tw Cen MT" w:cs="Tahoma"/>
          <w:sz w:val="22"/>
          <w:szCs w:val="22"/>
        </w:rPr>
        <w:t xml:space="preserve">ASSUNTO: </w:t>
      </w:r>
      <w:proofErr w:type="gramStart"/>
      <w:r w:rsidRPr="003F4B93">
        <w:rPr>
          <w:rFonts w:ascii="Tw Cen MT" w:hAnsi="Tw Cen MT" w:cs="Tahoma"/>
          <w:sz w:val="22"/>
          <w:szCs w:val="22"/>
        </w:rPr>
        <w:t>...........................................................................................................................</w:t>
      </w:r>
      <w:r w:rsidR="00DB195A" w:rsidRPr="003F4B93">
        <w:rPr>
          <w:rFonts w:ascii="Tw Cen MT" w:hAnsi="Tw Cen MT" w:cs="Tahoma"/>
          <w:sz w:val="22"/>
          <w:szCs w:val="22"/>
        </w:rPr>
        <w:t>..................</w:t>
      </w:r>
      <w:r w:rsidRPr="003F4B93">
        <w:rPr>
          <w:rFonts w:ascii="Tw Cen MT" w:hAnsi="Tw Cen MT" w:cs="Tahoma"/>
          <w:sz w:val="22"/>
          <w:szCs w:val="22"/>
        </w:rPr>
        <w:t>....</w:t>
      </w:r>
      <w:proofErr w:type="gramEnd"/>
    </w:p>
    <w:p w:rsidR="009E36C9" w:rsidRPr="00CE2BC7" w:rsidRDefault="009E36C9" w:rsidP="00946EDD">
      <w:pPr>
        <w:pStyle w:val="Ttulo"/>
        <w:spacing w:line="276" w:lineRule="auto"/>
        <w:rPr>
          <w:rFonts w:ascii="Tw Cen MT" w:hAnsi="Tw Cen MT" w:cs="Tahom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/>
      </w:tblPr>
      <w:tblGrid>
        <w:gridCol w:w="9468"/>
      </w:tblGrid>
      <w:tr w:rsidR="009E36C9" w:rsidRPr="00CE2BC7" w:rsidTr="00886B5D">
        <w:tc>
          <w:tcPr>
            <w:tcW w:w="9468" w:type="dxa"/>
            <w:shd w:val="clear" w:color="auto" w:fill="9BBB59" w:themeFill="accent3"/>
          </w:tcPr>
          <w:p w:rsidR="009E36C9" w:rsidRPr="00CE2BC7" w:rsidRDefault="009E36C9" w:rsidP="00946EDD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Tahoma"/>
                <w:b/>
                <w:bCs/>
              </w:rPr>
            </w:pPr>
            <w:r w:rsidRPr="00CE2BC7">
              <w:rPr>
                <w:rFonts w:ascii="Tw Cen MT" w:hAnsi="Tw Cen MT" w:cs="Tahoma"/>
                <w:b/>
              </w:rPr>
              <w:t xml:space="preserve">I. </w:t>
            </w:r>
            <w:r w:rsidR="000D03E7" w:rsidRPr="00CE2BC7">
              <w:rPr>
                <w:rFonts w:ascii="Tw Cen MT" w:hAnsi="Tw Cen MT" w:cs="Tahoma"/>
                <w:b/>
              </w:rPr>
              <w:t>ANÁLISE PRELIMINAR</w:t>
            </w:r>
            <w:r w:rsidR="00FA551E" w:rsidRPr="00CE2BC7">
              <w:rPr>
                <w:rFonts w:ascii="Tw Cen MT" w:hAnsi="Tw Cen MT" w:cs="Tahoma"/>
                <w:b/>
              </w:rPr>
              <w:t xml:space="preserve"> </w:t>
            </w:r>
            <w:r w:rsidR="000D03E7" w:rsidRPr="00CE2BC7">
              <w:rPr>
                <w:rFonts w:ascii="Tw Cen MT" w:hAnsi="Tw Cen MT" w:cs="Tahoma"/>
                <w:b/>
              </w:rPr>
              <w:t xml:space="preserve">- </w:t>
            </w:r>
            <w:r w:rsidRPr="00CE2BC7">
              <w:rPr>
                <w:rFonts w:ascii="Tw Cen MT" w:hAnsi="Tw Cen MT" w:cs="Tahoma"/>
                <w:b/>
              </w:rPr>
              <w:t xml:space="preserve">CONTEXTUALIZAÇÃO DA </w:t>
            </w:r>
            <w:r w:rsidR="00704667" w:rsidRPr="00CE2BC7">
              <w:rPr>
                <w:rFonts w:ascii="Tw Cen MT" w:hAnsi="Tw Cen MT" w:cs="Tahoma"/>
                <w:b/>
              </w:rPr>
              <w:t xml:space="preserve">INSTITUIÇÃO DE EDUCAÇÃO </w:t>
            </w:r>
            <w:r w:rsidR="007F3D27" w:rsidRPr="00CE2BC7">
              <w:rPr>
                <w:rFonts w:ascii="Tw Cen MT" w:hAnsi="Tw Cen MT" w:cs="Tahoma"/>
                <w:b/>
              </w:rPr>
              <w:t>SUPERIOR (</w:t>
            </w:r>
            <w:r w:rsidRPr="00CE2BC7">
              <w:rPr>
                <w:rFonts w:ascii="Tw Cen MT" w:hAnsi="Tw Cen MT" w:cs="Tahoma"/>
                <w:b/>
              </w:rPr>
              <w:t>IES</w:t>
            </w:r>
            <w:r w:rsidR="007F3D27" w:rsidRPr="00CE2BC7">
              <w:rPr>
                <w:rFonts w:ascii="Tw Cen MT" w:hAnsi="Tw Cen MT" w:cs="Tahoma"/>
                <w:b/>
              </w:rPr>
              <w:t>)</w:t>
            </w:r>
            <w:r w:rsidRPr="00CE2BC7">
              <w:rPr>
                <w:rFonts w:ascii="Tw Cen MT" w:hAnsi="Tw Cen MT" w:cs="Tahoma"/>
                <w:b/>
              </w:rPr>
              <w:t>:</w:t>
            </w:r>
          </w:p>
        </w:tc>
      </w:tr>
    </w:tbl>
    <w:p w:rsidR="009E36C9" w:rsidRPr="00CE2BC7" w:rsidRDefault="009E36C9" w:rsidP="00946EDD">
      <w:pPr>
        <w:spacing w:line="276" w:lineRule="auto"/>
        <w:rPr>
          <w:rFonts w:ascii="Tw Cen MT" w:hAnsi="Tw Cen MT" w:cs="Tahoma"/>
          <w:b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9E36C9" w:rsidP="000D03E7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1. Mantenedora: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9E36C9" w:rsidP="000D03E7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 xml:space="preserve">2. 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>Instituição: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p w:rsidR="00E52565" w:rsidRPr="00CE2BC7" w:rsidRDefault="00E52565" w:rsidP="00E52565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Tw Cen MT" w:hAnsi="Tw Cen MT" w:cs="Tahoma"/>
          <w:sz w:val="20"/>
          <w:szCs w:val="20"/>
        </w:rPr>
      </w:pPr>
      <w:r w:rsidRPr="00CE2BC7">
        <w:rPr>
          <w:rFonts w:ascii="Tw Cen MT" w:hAnsi="Tw Cen MT" w:cs="Tahoma"/>
          <w:sz w:val="20"/>
          <w:szCs w:val="20"/>
        </w:rPr>
        <w:t>3. Endereço da IES:</w:t>
      </w:r>
    </w:p>
    <w:p w:rsidR="00AD3780" w:rsidRPr="00CE2BC7" w:rsidRDefault="00AD3780" w:rsidP="00AD3780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p w:rsidR="00AD3780" w:rsidRPr="00CE2BC7" w:rsidRDefault="00AD3780" w:rsidP="006954F1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276" w:lineRule="auto"/>
        <w:jc w:val="both"/>
        <w:rPr>
          <w:rFonts w:ascii="Tw Cen MT" w:hAnsi="Tw Cen MT" w:cs="Tahoma"/>
          <w:sz w:val="20"/>
          <w:szCs w:val="20"/>
        </w:rPr>
      </w:pPr>
      <w:r w:rsidRPr="00CE2BC7">
        <w:rPr>
          <w:rFonts w:ascii="Tw Cen MT" w:hAnsi="Tw Cen MT" w:cs="Tahoma"/>
          <w:sz w:val="20"/>
          <w:szCs w:val="20"/>
        </w:rPr>
        <w:t xml:space="preserve">4. </w:t>
      </w:r>
      <w:r w:rsidR="00125DCF" w:rsidRPr="00CE2BC7">
        <w:rPr>
          <w:rFonts w:ascii="Tw Cen MT" w:hAnsi="Tw Cen MT" w:cs="Tahoma"/>
          <w:sz w:val="20"/>
          <w:szCs w:val="20"/>
        </w:rPr>
        <w:t>Equipe Gestora da IES</w:t>
      </w:r>
      <w:r w:rsidR="006954F1" w:rsidRPr="00CE2BC7">
        <w:rPr>
          <w:rFonts w:ascii="Tw Cen MT" w:hAnsi="Tw Cen MT" w:cs="Tahoma"/>
          <w:sz w:val="20"/>
          <w:szCs w:val="20"/>
        </w:rPr>
        <w:t xml:space="preserve"> (reitoria e pró-reitoria</w:t>
      </w:r>
      <w:r w:rsidR="0034389B" w:rsidRPr="00CE2BC7">
        <w:rPr>
          <w:rFonts w:ascii="Tw Cen MT" w:hAnsi="Tw Cen MT" w:cs="Tahoma"/>
          <w:sz w:val="20"/>
          <w:szCs w:val="20"/>
        </w:rPr>
        <w:t>s</w:t>
      </w:r>
      <w:r w:rsidR="006954F1" w:rsidRPr="00CE2BC7">
        <w:rPr>
          <w:rFonts w:ascii="Tw Cen MT" w:hAnsi="Tw Cen MT" w:cs="Tahoma"/>
          <w:sz w:val="20"/>
          <w:szCs w:val="20"/>
        </w:rPr>
        <w:t>)</w:t>
      </w:r>
      <w:r w:rsidRPr="00CE2BC7">
        <w:rPr>
          <w:rFonts w:ascii="Tw Cen MT" w:hAnsi="Tw Cen MT" w:cs="Tahoma"/>
          <w:sz w:val="20"/>
          <w:szCs w:val="20"/>
        </w:rPr>
        <w:t>:</w:t>
      </w:r>
    </w:p>
    <w:p w:rsidR="00AD3780" w:rsidRPr="00CE2BC7" w:rsidRDefault="00AD3780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9E36C9" w:rsidRPr="00CE2BC7" w:rsidTr="0065129E">
        <w:tc>
          <w:tcPr>
            <w:tcW w:w="9468" w:type="dxa"/>
            <w:shd w:val="clear" w:color="auto" w:fill="auto"/>
          </w:tcPr>
          <w:p w:rsidR="009E36C9" w:rsidRPr="00CE2BC7" w:rsidRDefault="00AD3780" w:rsidP="00027D38">
            <w:pPr>
              <w:pStyle w:val="Subttulo"/>
              <w:spacing w:line="276" w:lineRule="auto"/>
              <w:jc w:val="both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5</w:t>
            </w:r>
            <w:r w:rsidR="009E36C9" w:rsidRPr="00CE2BC7">
              <w:rPr>
                <w:rFonts w:ascii="Tw Cen MT" w:hAnsi="Tw Cen MT" w:cs="Tahoma"/>
                <w:sz w:val="20"/>
                <w:szCs w:val="20"/>
              </w:rPr>
              <w:t>.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 xml:space="preserve"> Base Legal da IES (</w:t>
            </w:r>
            <w:r w:rsidR="00D944E9" w:rsidRPr="00CE2BC7">
              <w:rPr>
                <w:rFonts w:ascii="Tw Cen MT" w:hAnsi="Tw Cen MT" w:cs="Tahoma"/>
                <w:sz w:val="20"/>
                <w:szCs w:val="20"/>
              </w:rPr>
              <w:t>atos legais</w:t>
            </w:r>
            <w:r w:rsidR="00D63E8C" w:rsidRPr="00CE2BC7">
              <w:rPr>
                <w:rFonts w:ascii="Tw Cen MT" w:hAnsi="Tw Cen MT" w:cs="Tahoma"/>
                <w:sz w:val="20"/>
                <w:szCs w:val="20"/>
              </w:rPr>
              <w:t xml:space="preserve"> constitutivos, ato de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 xml:space="preserve"> credenciamento</w:t>
            </w:r>
            <w:r w:rsidR="00D63E8C" w:rsidRPr="00CE2BC7">
              <w:rPr>
                <w:rFonts w:ascii="Tw Cen MT" w:hAnsi="Tw Cen MT" w:cs="Tahoma"/>
                <w:sz w:val="20"/>
                <w:szCs w:val="20"/>
              </w:rPr>
              <w:t xml:space="preserve"> e o </w:t>
            </w:r>
            <w:r w:rsidR="00FA3778" w:rsidRPr="00CE2BC7">
              <w:rPr>
                <w:rFonts w:ascii="Tw Cen MT" w:hAnsi="Tw Cen MT" w:cs="Tahoma"/>
                <w:sz w:val="20"/>
                <w:szCs w:val="20"/>
              </w:rPr>
              <w:t>ú</w:t>
            </w:r>
            <w:r w:rsidR="00D63E8C" w:rsidRPr="00CE2BC7">
              <w:rPr>
                <w:rFonts w:ascii="Tw Cen MT" w:hAnsi="Tw Cen MT" w:cs="Tahoma"/>
                <w:sz w:val="20"/>
                <w:szCs w:val="20"/>
              </w:rPr>
              <w:t>ltimo</w:t>
            </w:r>
            <w:r w:rsidR="007A0BD1" w:rsidRPr="00CE2BC7">
              <w:rPr>
                <w:rFonts w:ascii="Tw Cen MT" w:hAnsi="Tw Cen MT" w:cs="Tahoma"/>
                <w:sz w:val="20"/>
                <w:szCs w:val="20"/>
              </w:rPr>
              <w:t xml:space="preserve"> </w:t>
            </w:r>
            <w:r w:rsidR="00D63E8C" w:rsidRPr="00CE2BC7">
              <w:rPr>
                <w:rFonts w:ascii="Tw Cen MT" w:hAnsi="Tw Cen MT" w:cs="Tahoma"/>
                <w:sz w:val="20"/>
                <w:szCs w:val="20"/>
              </w:rPr>
              <w:t xml:space="preserve">de 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 xml:space="preserve">recredenciamento </w:t>
            </w:r>
            <w:r w:rsidR="0080572F" w:rsidRPr="00CE2BC7">
              <w:rPr>
                <w:rFonts w:ascii="Tw Cen MT" w:hAnsi="Tw Cen MT" w:cs="Tahoma"/>
                <w:sz w:val="20"/>
                <w:szCs w:val="20"/>
              </w:rPr>
              <w:t>e respectivas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 xml:space="preserve"> datas de publicação no D.O.E</w:t>
            </w:r>
            <w:r w:rsidR="006954F1" w:rsidRPr="00CE2BC7">
              <w:rPr>
                <w:rFonts w:ascii="Tw Cen MT" w:hAnsi="Tw Cen MT" w:cs="Tahoma"/>
                <w:sz w:val="20"/>
                <w:szCs w:val="20"/>
              </w:rPr>
              <w:t>.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>)</w:t>
            </w:r>
            <w:r w:rsidR="00812385" w:rsidRPr="00CE2BC7">
              <w:rPr>
                <w:rFonts w:ascii="Tw Cen MT" w:hAnsi="Tw Cen MT" w:cs="Tahoma"/>
                <w:sz w:val="20"/>
                <w:szCs w:val="20"/>
              </w:rPr>
              <w:t>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1A2B0B" w:rsidP="00946EDD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6</w:t>
            </w:r>
            <w:r w:rsidR="009E36C9" w:rsidRPr="00CE2BC7">
              <w:rPr>
                <w:rFonts w:ascii="Tw Cen MT" w:hAnsi="Tw Cen MT" w:cs="Tahoma"/>
                <w:sz w:val="20"/>
                <w:szCs w:val="20"/>
              </w:rPr>
              <w:t>. Perfil e Missão da IES</w:t>
            </w:r>
            <w:r w:rsidR="00812385" w:rsidRPr="00CE2BC7">
              <w:rPr>
                <w:rFonts w:ascii="Tw Cen MT" w:hAnsi="Tw Cen MT" w:cs="Tahoma"/>
                <w:sz w:val="20"/>
                <w:szCs w:val="20"/>
              </w:rPr>
              <w:t>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1A2B0B" w:rsidP="004E645A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7</w:t>
            </w:r>
            <w:r w:rsidR="009E36C9" w:rsidRPr="00CE2BC7">
              <w:rPr>
                <w:rFonts w:ascii="Tw Cen MT" w:hAnsi="Tw Cen MT" w:cs="Tahoma"/>
                <w:sz w:val="20"/>
                <w:szCs w:val="20"/>
              </w:rPr>
              <w:t xml:space="preserve">. </w:t>
            </w:r>
            <w:r w:rsidR="00FD6AE1" w:rsidRPr="00CE2BC7">
              <w:rPr>
                <w:rFonts w:ascii="Tw Cen MT" w:eastAsiaTheme="minorHAnsi" w:hAnsi="Tw Cen MT"/>
                <w:color w:val="000000"/>
                <w:sz w:val="20"/>
                <w:szCs w:val="20"/>
                <w:lang w:eastAsia="en-US"/>
              </w:rPr>
              <w:t xml:space="preserve">Dados Socioeconômicos </w:t>
            </w:r>
            <w:r w:rsidR="001F7723" w:rsidRPr="00CE2BC7">
              <w:rPr>
                <w:rFonts w:ascii="Tw Cen MT" w:eastAsiaTheme="minorHAnsi" w:hAnsi="Tw Cen MT"/>
                <w:color w:val="000000"/>
                <w:sz w:val="20"/>
                <w:szCs w:val="20"/>
                <w:lang w:eastAsia="en-US"/>
              </w:rPr>
              <w:t xml:space="preserve">e </w:t>
            </w:r>
            <w:r w:rsidR="004E645A" w:rsidRPr="00CE2BC7">
              <w:rPr>
                <w:rFonts w:ascii="Tw Cen MT" w:eastAsiaTheme="minorHAnsi" w:hAnsi="Tw Cen MT"/>
                <w:color w:val="000000"/>
                <w:sz w:val="20"/>
                <w:szCs w:val="20"/>
                <w:lang w:eastAsia="en-US"/>
              </w:rPr>
              <w:t>Socioa</w:t>
            </w:r>
            <w:r w:rsidR="001F7723" w:rsidRPr="00CE2BC7">
              <w:rPr>
                <w:rFonts w:ascii="Tw Cen MT" w:eastAsiaTheme="minorHAnsi" w:hAnsi="Tw Cen MT"/>
                <w:color w:val="000000"/>
                <w:sz w:val="20"/>
                <w:szCs w:val="20"/>
                <w:lang w:eastAsia="en-US"/>
              </w:rPr>
              <w:t xml:space="preserve">mbientais </w:t>
            </w:r>
            <w:r w:rsidR="00FD6AE1" w:rsidRPr="00CE2BC7">
              <w:rPr>
                <w:rFonts w:ascii="Tw Cen MT" w:eastAsiaTheme="minorHAnsi" w:hAnsi="Tw Cen MT"/>
                <w:color w:val="000000"/>
                <w:sz w:val="20"/>
                <w:szCs w:val="20"/>
                <w:lang w:eastAsia="en-US"/>
              </w:rPr>
              <w:t>da Região</w:t>
            </w:r>
            <w:r w:rsidR="00812385" w:rsidRPr="00CE2BC7">
              <w:rPr>
                <w:rFonts w:ascii="Tw Cen MT" w:eastAsiaTheme="minorHAnsi" w:hAnsi="Tw Cen MT"/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rPr>
          <w:trHeight w:val="80"/>
        </w:trPr>
        <w:tc>
          <w:tcPr>
            <w:tcW w:w="9430" w:type="dxa"/>
          </w:tcPr>
          <w:p w:rsidR="009E36C9" w:rsidRPr="00CE2BC7" w:rsidRDefault="00914CE5" w:rsidP="00886B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/>
                <w:b/>
              </w:rPr>
            </w:pPr>
            <w:r w:rsidRPr="00CE2BC7">
              <w:rPr>
                <w:rFonts w:ascii="Tw Cen MT" w:hAnsi="Tw Cen MT"/>
                <w:b/>
              </w:rPr>
              <w:t xml:space="preserve">8. </w:t>
            </w:r>
            <w:r w:rsidR="00FD6AE1" w:rsidRPr="00CE2BC7">
              <w:rPr>
                <w:rFonts w:ascii="Tw Cen MT" w:hAnsi="Tw Cen MT"/>
                <w:b/>
              </w:rPr>
              <w:t>Breve Histórico da IES (criação, trajetória,</w:t>
            </w:r>
            <w:r w:rsidR="00886B5D" w:rsidRPr="00CE2BC7">
              <w:rPr>
                <w:rFonts w:ascii="Tw Cen MT" w:hAnsi="Tw Cen MT"/>
                <w:b/>
              </w:rPr>
              <w:t xml:space="preserve"> </w:t>
            </w:r>
            <w:r w:rsidR="003C4C84" w:rsidRPr="00CE2BC7">
              <w:rPr>
                <w:rFonts w:ascii="Tw Cen MT" w:hAnsi="Tw Cen MT"/>
                <w:b/>
              </w:rPr>
              <w:t xml:space="preserve">modalidades de oferta da IES, </w:t>
            </w:r>
            <w:r w:rsidR="00FD6AE1" w:rsidRPr="00CE2BC7">
              <w:rPr>
                <w:rFonts w:ascii="Tw Cen MT" w:hAnsi="Tw Cen MT"/>
                <w:b/>
              </w:rPr>
              <w:t>número</w:t>
            </w:r>
            <w:r w:rsidR="003F593D" w:rsidRPr="00CE2BC7">
              <w:rPr>
                <w:rFonts w:ascii="Tw Cen MT" w:hAnsi="Tw Cen MT"/>
                <w:b/>
              </w:rPr>
              <w:t xml:space="preserve"> de</w:t>
            </w:r>
            <w:r w:rsidR="00FD6AE1" w:rsidRPr="00CE2BC7">
              <w:rPr>
                <w:rFonts w:ascii="Tw Cen MT" w:hAnsi="Tw Cen MT"/>
                <w:b/>
              </w:rPr>
              <w:t xml:space="preserve"> </w:t>
            </w:r>
            <w:r w:rsidR="003F593D" w:rsidRPr="00CE2BC7">
              <w:rPr>
                <w:rFonts w:ascii="Tw Cen MT" w:hAnsi="Tw Cen MT"/>
                <w:b/>
              </w:rPr>
              <w:t>campus/unidades universitárias</w:t>
            </w:r>
            <w:r w:rsidR="00D0619E" w:rsidRPr="00CE2BC7">
              <w:rPr>
                <w:rFonts w:ascii="Tw Cen MT" w:hAnsi="Tw Cen MT"/>
                <w:b/>
              </w:rPr>
              <w:t>,</w:t>
            </w:r>
            <w:r w:rsidR="003F593D" w:rsidRPr="00CE2BC7">
              <w:rPr>
                <w:rFonts w:ascii="Tw Cen MT" w:hAnsi="Tw Cen MT"/>
                <w:b/>
              </w:rPr>
              <w:t xml:space="preserve"> número </w:t>
            </w:r>
            <w:r w:rsidR="00FD6AE1" w:rsidRPr="00CE2BC7">
              <w:rPr>
                <w:rFonts w:ascii="Tw Cen MT" w:hAnsi="Tw Cen MT"/>
                <w:b/>
              </w:rPr>
              <w:t>de polos</w:t>
            </w:r>
            <w:r w:rsidR="00D0619E" w:rsidRPr="00CE2BC7">
              <w:rPr>
                <w:rFonts w:ascii="Tw Cen MT" w:hAnsi="Tw Cen MT"/>
                <w:b/>
              </w:rPr>
              <w:t xml:space="preserve"> EAD</w:t>
            </w:r>
            <w:r w:rsidR="00FD6AE1" w:rsidRPr="00CE2BC7">
              <w:rPr>
                <w:rFonts w:ascii="Tw Cen MT" w:hAnsi="Tw Cen MT"/>
                <w:b/>
              </w:rPr>
              <w:t>,</w:t>
            </w:r>
            <w:r w:rsidR="00FD1E05" w:rsidRPr="00CE2BC7">
              <w:rPr>
                <w:rFonts w:ascii="Tw Cen MT" w:hAnsi="Tw Cen MT"/>
                <w:b/>
              </w:rPr>
              <w:t xml:space="preserve"> número de docentes e discentes,</w:t>
            </w:r>
            <w:r w:rsidR="00FD6AE1" w:rsidRPr="00CE2BC7">
              <w:rPr>
                <w:rFonts w:ascii="Tw Cen MT" w:hAnsi="Tw Cen MT"/>
                <w:b/>
              </w:rPr>
              <w:t xml:space="preserve"> </w:t>
            </w:r>
            <w:r w:rsidR="00FD1E05" w:rsidRPr="00CE2BC7">
              <w:rPr>
                <w:rFonts w:ascii="Tw Cen MT" w:hAnsi="Tw Cen MT"/>
                <w:b/>
              </w:rPr>
              <w:t>áreas de conhecimento em que a IES atua na graduação (número de cursos), na pós-graduação (</w:t>
            </w:r>
            <w:r w:rsidR="00FD1E05" w:rsidRPr="00CE2BC7">
              <w:rPr>
                <w:rFonts w:ascii="Tw Cen MT" w:hAnsi="Tw Cen MT"/>
                <w:b/>
                <w:i/>
              </w:rPr>
              <w:t>lato e</w:t>
            </w:r>
            <w:r w:rsidR="00FD1E05" w:rsidRPr="00CE2BC7">
              <w:rPr>
                <w:rFonts w:ascii="Tw Cen MT" w:hAnsi="Tw Cen MT"/>
                <w:b/>
              </w:rPr>
              <w:t xml:space="preserve"> </w:t>
            </w:r>
            <w:r w:rsidR="00FD1E05" w:rsidRPr="00CE2BC7">
              <w:rPr>
                <w:rFonts w:ascii="Tw Cen MT" w:hAnsi="Tw Cen MT"/>
                <w:b/>
                <w:i/>
              </w:rPr>
              <w:t xml:space="preserve">stricto sensu) </w:t>
            </w:r>
            <w:r w:rsidR="00FD1E05" w:rsidRPr="00CE2BC7">
              <w:rPr>
                <w:rFonts w:ascii="Tw Cen MT" w:hAnsi="Tw Cen MT"/>
                <w:b/>
              </w:rPr>
              <w:t>e na extensão</w:t>
            </w:r>
            <w:r w:rsidR="00812385" w:rsidRPr="00CE2BC7">
              <w:rPr>
                <w:rFonts w:ascii="Tw Cen MT" w:hAnsi="Tw Cen MT"/>
                <w:b/>
              </w:rPr>
              <w:t>:</w:t>
            </w:r>
            <w:r w:rsidR="00886B5D" w:rsidRPr="00CE2BC7">
              <w:rPr>
                <w:rFonts w:ascii="Tw Cen MT" w:hAnsi="Tw Cen MT"/>
                <w:b/>
              </w:rPr>
              <w:t xml:space="preserve"> 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9E36C9" w:rsidRPr="00CE2BC7" w:rsidTr="0065129E">
        <w:tc>
          <w:tcPr>
            <w:tcW w:w="9468" w:type="dxa"/>
            <w:shd w:val="clear" w:color="auto" w:fill="auto"/>
          </w:tcPr>
          <w:p w:rsidR="009E36C9" w:rsidRPr="00CE2BC7" w:rsidRDefault="001A2B0B" w:rsidP="00732F8D">
            <w:pPr>
              <w:pStyle w:val="Subttulo"/>
              <w:spacing w:line="276" w:lineRule="auto"/>
              <w:jc w:val="both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9</w:t>
            </w:r>
            <w:r w:rsidR="009E36C9" w:rsidRPr="00CE2BC7">
              <w:rPr>
                <w:rFonts w:ascii="Tw Cen MT" w:hAnsi="Tw Cen MT" w:cs="Tahoma"/>
                <w:sz w:val="20"/>
                <w:szCs w:val="20"/>
              </w:rPr>
              <w:t xml:space="preserve">. 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 xml:space="preserve">Descrição </w:t>
            </w:r>
            <w:r w:rsidR="00732F8D" w:rsidRPr="00CE2BC7">
              <w:rPr>
                <w:rFonts w:ascii="Tw Cen MT" w:hAnsi="Tw Cen MT" w:cs="Tahoma"/>
                <w:sz w:val="20"/>
                <w:szCs w:val="20"/>
              </w:rPr>
              <w:t>d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 xml:space="preserve">as políticas de institucionalização da modalidade </w:t>
            </w:r>
            <w:r w:rsidR="00732F8D" w:rsidRPr="00CE2BC7">
              <w:rPr>
                <w:rFonts w:ascii="Tw Cen MT" w:hAnsi="Tw Cen MT" w:cs="Tahoma"/>
                <w:sz w:val="20"/>
                <w:szCs w:val="20"/>
              </w:rPr>
              <w:t xml:space="preserve">Educação 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>a Distância (EaD)</w:t>
            </w:r>
            <w:r w:rsidR="00812385" w:rsidRPr="00CE2BC7">
              <w:rPr>
                <w:rFonts w:ascii="Tw Cen MT" w:hAnsi="Tw Cen MT" w:cs="Tahoma"/>
                <w:sz w:val="20"/>
                <w:szCs w:val="20"/>
              </w:rPr>
              <w:t>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9E36C9" w:rsidRPr="00CE2BC7" w:rsidTr="0065129E">
        <w:tc>
          <w:tcPr>
            <w:tcW w:w="9468" w:type="dxa"/>
            <w:shd w:val="clear" w:color="auto" w:fill="auto"/>
          </w:tcPr>
          <w:p w:rsidR="009E36C9" w:rsidRPr="00CE2BC7" w:rsidRDefault="001A2B0B" w:rsidP="007130CD">
            <w:pPr>
              <w:pStyle w:val="Subttulo"/>
              <w:spacing w:line="276" w:lineRule="auto"/>
              <w:jc w:val="both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10</w:t>
            </w:r>
            <w:r w:rsidR="009E36C9" w:rsidRPr="00CE2BC7">
              <w:rPr>
                <w:rFonts w:ascii="Tw Cen MT" w:hAnsi="Tw Cen MT" w:cs="Tahoma"/>
                <w:sz w:val="20"/>
                <w:szCs w:val="20"/>
              </w:rPr>
              <w:t xml:space="preserve">. </w:t>
            </w:r>
            <w:r w:rsidR="00FD6AE1" w:rsidRPr="00CE2BC7">
              <w:rPr>
                <w:rFonts w:ascii="Tw Cen MT" w:hAnsi="Tw Cen MT" w:cs="Tahoma"/>
                <w:sz w:val="20"/>
                <w:szCs w:val="20"/>
              </w:rPr>
              <w:t>Resultados dos conceitos de curso (CC), nos últimos 3 anos, se for o caso, indicando os que ascenderam nos seus conceitos</w:t>
            </w:r>
            <w:r w:rsidR="00812385" w:rsidRPr="00CE2BC7">
              <w:rPr>
                <w:rFonts w:ascii="Tw Cen MT" w:hAnsi="Tw Cen MT" w:cs="Tahoma"/>
                <w:sz w:val="20"/>
                <w:szCs w:val="20"/>
              </w:rPr>
              <w:t>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02"/>
      </w:tblGrid>
      <w:tr w:rsidR="009E36C9" w:rsidRPr="00CE2BC7" w:rsidTr="00EE6654">
        <w:tc>
          <w:tcPr>
            <w:tcW w:w="9502" w:type="dxa"/>
          </w:tcPr>
          <w:p w:rsidR="009E36C9" w:rsidRPr="00CE2BC7" w:rsidRDefault="00FD6AE1" w:rsidP="005911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>1</w:t>
            </w:r>
            <w:r w:rsidR="001A2B0B" w:rsidRPr="00CE2BC7">
              <w:rPr>
                <w:rFonts w:ascii="Tw Cen MT" w:hAnsi="Tw Cen MT" w:cs="Tahoma"/>
                <w:b/>
              </w:rPr>
              <w:t>1</w:t>
            </w:r>
            <w:r w:rsidR="009E36C9" w:rsidRPr="00CE2BC7">
              <w:rPr>
                <w:rFonts w:ascii="Tw Cen MT" w:hAnsi="Tw Cen MT" w:cs="Tahoma"/>
                <w:b/>
              </w:rPr>
              <w:t xml:space="preserve">. </w:t>
            </w:r>
            <w:r w:rsidR="0088722A" w:rsidRPr="00CE2BC7">
              <w:rPr>
                <w:rFonts w:ascii="Tw Cen MT" w:eastAsiaTheme="minorHAnsi" w:hAnsi="Tw Cen MT"/>
                <w:b/>
                <w:lang w:eastAsia="en-US"/>
              </w:rPr>
              <w:t>Planos d</w:t>
            </w:r>
            <w:r w:rsidR="0059116E" w:rsidRPr="00CE2BC7">
              <w:rPr>
                <w:rFonts w:ascii="Tw Cen MT" w:eastAsiaTheme="minorHAnsi" w:hAnsi="Tw Cen MT"/>
                <w:b/>
                <w:lang w:eastAsia="en-US"/>
              </w:rPr>
              <w:t>e m</w:t>
            </w:r>
            <w:r w:rsidR="0088722A" w:rsidRPr="00CE2BC7">
              <w:rPr>
                <w:rFonts w:ascii="Tw Cen MT" w:eastAsiaTheme="minorHAnsi" w:hAnsi="Tw Cen MT"/>
                <w:b/>
                <w:lang w:eastAsia="en-US"/>
              </w:rPr>
              <w:t xml:space="preserve">elhorias elaborados </w:t>
            </w:r>
            <w:r w:rsidR="0059116E" w:rsidRPr="00CE2BC7">
              <w:rPr>
                <w:rFonts w:ascii="Tw Cen MT" w:eastAsiaTheme="minorHAnsi" w:hAnsi="Tw Cen MT"/>
                <w:b/>
                <w:lang w:eastAsia="en-US"/>
              </w:rPr>
              <w:t>a partir</w:t>
            </w:r>
            <w:r w:rsidR="0059116E" w:rsidRPr="00CE2BC7">
              <w:rPr>
                <w:rFonts w:ascii="Tw Cen MT" w:eastAsia="Times New Roman" w:hAnsi="Tw Cen MT" w:cs="Tahoma"/>
                <w:b/>
                <w:bCs/>
              </w:rPr>
              <w:t xml:space="preserve"> de </w:t>
            </w:r>
            <w:r w:rsidR="00FF6F6B" w:rsidRPr="00CE2BC7">
              <w:rPr>
                <w:rFonts w:ascii="Tw Cen MT" w:eastAsia="Times New Roman" w:hAnsi="Tw Cen MT" w:cs="Tahoma"/>
                <w:b/>
                <w:bCs/>
              </w:rPr>
              <w:t>P</w:t>
            </w:r>
            <w:r w:rsidRPr="00CE2BC7">
              <w:rPr>
                <w:rFonts w:ascii="Tw Cen MT" w:eastAsia="Times New Roman" w:hAnsi="Tw Cen MT" w:cs="Tahoma"/>
                <w:b/>
                <w:bCs/>
              </w:rPr>
              <w:t xml:space="preserve">rotocolos de Compromisso, Termos de Saneamento de </w:t>
            </w:r>
            <w:r w:rsidRPr="000C6CAE">
              <w:rPr>
                <w:rFonts w:ascii="Tw Cen MT" w:eastAsia="Times New Roman" w:hAnsi="Tw Cen MT" w:cs="Tahoma"/>
                <w:b/>
                <w:bCs/>
              </w:rPr>
              <w:t>Deficiência</w:t>
            </w:r>
            <w:r w:rsidR="00E50242" w:rsidRPr="000C6CAE">
              <w:rPr>
                <w:rFonts w:ascii="Tw Cen MT" w:eastAsia="Times New Roman" w:hAnsi="Tw Cen MT" w:cs="Tahoma"/>
                <w:b/>
                <w:bCs/>
              </w:rPr>
              <w:t>s</w:t>
            </w:r>
            <w:r w:rsidRPr="000C6CAE">
              <w:rPr>
                <w:rFonts w:ascii="Tw Cen MT" w:eastAsia="Times New Roman" w:hAnsi="Tw Cen MT" w:cs="Tahoma"/>
                <w:b/>
                <w:bCs/>
              </w:rPr>
              <w:t>, Medidas</w:t>
            </w:r>
            <w:r w:rsidRPr="00CE2BC7">
              <w:rPr>
                <w:rFonts w:ascii="Tw Cen MT" w:eastAsia="Times New Roman" w:hAnsi="Tw Cen MT" w:cs="Tahoma"/>
                <w:b/>
                <w:bCs/>
              </w:rPr>
              <w:t xml:space="preserve"> Cautelares e Termos de Supervisão e observância de diligências, quando houver</w:t>
            </w:r>
            <w:r w:rsidR="00812385" w:rsidRPr="00CE2BC7">
              <w:rPr>
                <w:rFonts w:ascii="Tw Cen MT" w:eastAsia="Times New Roman" w:hAnsi="Tw Cen MT" w:cs="Tahoma"/>
                <w:b/>
                <w:bCs/>
              </w:rPr>
              <w:t>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FD6AE1" w:rsidRPr="00CE2BC7" w:rsidTr="008974A5">
        <w:tc>
          <w:tcPr>
            <w:tcW w:w="9468" w:type="dxa"/>
            <w:shd w:val="clear" w:color="auto" w:fill="auto"/>
          </w:tcPr>
          <w:p w:rsidR="00FD6AE1" w:rsidRPr="00CE2BC7" w:rsidRDefault="00FD6AE1" w:rsidP="002D2105">
            <w:pPr>
              <w:pStyle w:val="Subttulo"/>
              <w:spacing w:line="276" w:lineRule="auto"/>
              <w:jc w:val="both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1</w:t>
            </w:r>
            <w:r w:rsidR="001A2B0B" w:rsidRPr="00CE2BC7">
              <w:rPr>
                <w:rFonts w:ascii="Tw Cen MT" w:hAnsi="Tw Cen MT" w:cs="Tahoma"/>
                <w:sz w:val="20"/>
                <w:szCs w:val="20"/>
              </w:rPr>
              <w:t>2</w:t>
            </w:r>
            <w:r w:rsidRPr="00CE2BC7">
              <w:rPr>
                <w:rFonts w:ascii="Tw Cen MT" w:hAnsi="Tw Cen MT" w:cs="Tahoma"/>
                <w:sz w:val="20"/>
                <w:szCs w:val="20"/>
              </w:rPr>
              <w:t xml:space="preserve">. Processos de gestão em que se </w:t>
            </w:r>
            <w:r w:rsidR="00CF7D46" w:rsidRPr="00CE2BC7">
              <w:rPr>
                <w:rFonts w:ascii="Tw Cen MT" w:hAnsi="Tw Cen MT" w:cs="Tahoma"/>
                <w:sz w:val="20"/>
                <w:szCs w:val="20"/>
              </w:rPr>
              <w:t>identifiquem</w:t>
            </w:r>
            <w:r w:rsidRPr="00CE2BC7">
              <w:rPr>
                <w:rFonts w:ascii="Tw Cen MT" w:hAnsi="Tw Cen MT" w:cs="Tahoma"/>
                <w:sz w:val="20"/>
                <w:szCs w:val="20"/>
              </w:rPr>
              <w:t xml:space="preserve"> trajetória</w:t>
            </w:r>
            <w:r w:rsidR="00CF7D46" w:rsidRPr="00CE2BC7">
              <w:rPr>
                <w:rFonts w:ascii="Tw Cen MT" w:hAnsi="Tw Cen MT" w:cs="Tahoma"/>
                <w:sz w:val="20"/>
                <w:szCs w:val="20"/>
              </w:rPr>
              <w:t>s</w:t>
            </w:r>
            <w:r w:rsidRPr="00CE2BC7">
              <w:rPr>
                <w:rFonts w:ascii="Tw Cen MT" w:hAnsi="Tw Cen MT" w:cs="Tahoma"/>
                <w:sz w:val="20"/>
                <w:szCs w:val="20"/>
              </w:rPr>
              <w:t xml:space="preserve"> de melhorias da IES </w:t>
            </w:r>
            <w:r w:rsidR="006A152E" w:rsidRPr="00CE2BC7">
              <w:rPr>
                <w:rFonts w:ascii="Tw Cen MT" w:hAnsi="Tw Cen MT" w:cs="Tahoma"/>
                <w:sz w:val="20"/>
                <w:szCs w:val="20"/>
              </w:rPr>
              <w:t>(</w:t>
            </w:r>
            <w:r w:rsidRPr="00CE2BC7">
              <w:rPr>
                <w:rFonts w:ascii="Tw Cen MT" w:hAnsi="Tw Cen MT" w:cs="Tahoma"/>
                <w:sz w:val="20"/>
                <w:szCs w:val="20"/>
              </w:rPr>
              <w:t xml:space="preserve">com base no PDI, Relatórios de Autoavaliação e demais </w:t>
            </w:r>
            <w:r w:rsidR="00BF06B7" w:rsidRPr="00CE2BC7">
              <w:rPr>
                <w:rFonts w:ascii="Tw Cen MT" w:hAnsi="Tw Cen MT" w:cs="Tahoma"/>
                <w:sz w:val="20"/>
                <w:szCs w:val="20"/>
              </w:rPr>
              <w:t>documentos</w:t>
            </w:r>
            <w:r w:rsidR="002D2105" w:rsidRPr="00CE2BC7">
              <w:rPr>
                <w:rFonts w:ascii="Tw Cen MT" w:hAnsi="Tw Cen MT" w:cs="Tahoma"/>
                <w:sz w:val="20"/>
                <w:szCs w:val="20"/>
              </w:rPr>
              <w:t xml:space="preserve"> da instituição</w:t>
            </w:r>
            <w:r w:rsidR="006A152E" w:rsidRPr="00CE2BC7">
              <w:rPr>
                <w:rFonts w:ascii="Tw Cen MT" w:hAnsi="Tw Cen MT" w:cs="Tahoma"/>
                <w:sz w:val="20"/>
                <w:szCs w:val="20"/>
              </w:rPr>
              <w:t>)</w:t>
            </w:r>
            <w:r w:rsidR="00812385" w:rsidRPr="00CE2BC7">
              <w:rPr>
                <w:rFonts w:ascii="Tw Cen MT" w:hAnsi="Tw Cen MT" w:cs="Tahoma"/>
                <w:sz w:val="20"/>
                <w:szCs w:val="20"/>
              </w:rPr>
              <w:t>:</w:t>
            </w:r>
          </w:p>
        </w:tc>
      </w:tr>
    </w:tbl>
    <w:p w:rsidR="00FD6AE1" w:rsidRPr="00CE2BC7" w:rsidRDefault="00FD6AE1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FD6AE1" w:rsidRPr="00CE2BC7" w:rsidTr="008974A5">
        <w:tc>
          <w:tcPr>
            <w:tcW w:w="9430" w:type="dxa"/>
          </w:tcPr>
          <w:p w:rsidR="00FD6AE1" w:rsidRPr="00CE2BC7" w:rsidRDefault="00FD6AE1" w:rsidP="00836F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>1</w:t>
            </w:r>
            <w:r w:rsidR="001A2B0B" w:rsidRPr="00CE2BC7">
              <w:rPr>
                <w:rFonts w:ascii="Tw Cen MT" w:hAnsi="Tw Cen MT" w:cs="Tahoma"/>
                <w:b/>
              </w:rPr>
              <w:t>3</w:t>
            </w:r>
            <w:r w:rsidRPr="00CE2BC7">
              <w:rPr>
                <w:rFonts w:ascii="Tw Cen MT" w:hAnsi="Tw Cen MT" w:cs="Tahoma"/>
                <w:b/>
              </w:rPr>
              <w:t>. P</w:t>
            </w:r>
            <w:r w:rsidRPr="00CE2BC7">
              <w:rPr>
                <w:rFonts w:ascii="Tw Cen MT" w:eastAsiaTheme="minorHAnsi" w:hAnsi="Tw Cen MT"/>
                <w:b/>
                <w:color w:val="000000"/>
                <w:lang w:eastAsia="en-US"/>
              </w:rPr>
              <w:t xml:space="preserve">lanos de valorização </w:t>
            </w:r>
            <w:r w:rsidRPr="00CE2BC7">
              <w:rPr>
                <w:rFonts w:ascii="Tw Cen MT" w:eastAsiaTheme="minorHAnsi" w:hAnsi="Tw Cen MT"/>
                <w:b/>
                <w:lang w:eastAsia="en-US"/>
              </w:rPr>
              <w:t xml:space="preserve">profissional do docente e do técnico administrativo </w:t>
            </w:r>
            <w:r w:rsidR="00836F46" w:rsidRPr="00CE2BC7">
              <w:rPr>
                <w:rFonts w:ascii="Tw Cen MT" w:eastAsiaTheme="minorHAnsi" w:hAnsi="Tw Cen MT"/>
                <w:b/>
                <w:lang w:eastAsia="en-US"/>
              </w:rPr>
              <w:t xml:space="preserve">e </w:t>
            </w:r>
            <w:r w:rsidRPr="00CE2BC7">
              <w:rPr>
                <w:rFonts w:ascii="Tw Cen MT" w:eastAsiaTheme="minorHAnsi" w:hAnsi="Tw Cen MT"/>
                <w:b/>
                <w:color w:val="000000"/>
                <w:lang w:eastAsia="en-US"/>
              </w:rPr>
              <w:t>condições de trabalho</w:t>
            </w:r>
            <w:r w:rsidR="006A152E" w:rsidRPr="00CE2BC7">
              <w:rPr>
                <w:rFonts w:ascii="Tw Cen MT" w:eastAsiaTheme="minorHAnsi" w:hAnsi="Tw Cen MT"/>
                <w:b/>
                <w:color w:val="000000"/>
                <w:lang w:eastAsia="en-US"/>
              </w:rPr>
              <w:t>:</w:t>
            </w:r>
          </w:p>
        </w:tc>
      </w:tr>
    </w:tbl>
    <w:p w:rsidR="00FD6AE1" w:rsidRPr="00CE2BC7" w:rsidRDefault="00FD6AE1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4E3017" w:rsidRPr="00CE2BC7" w:rsidTr="008974A5">
        <w:tc>
          <w:tcPr>
            <w:tcW w:w="9430" w:type="dxa"/>
          </w:tcPr>
          <w:p w:rsidR="004E3017" w:rsidRPr="00CE2BC7" w:rsidRDefault="004E3017" w:rsidP="002A6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>1</w:t>
            </w:r>
            <w:r w:rsidR="001A2B0B" w:rsidRPr="00CE2BC7">
              <w:rPr>
                <w:rFonts w:ascii="Tw Cen MT" w:hAnsi="Tw Cen MT" w:cs="Tahoma"/>
                <w:b/>
              </w:rPr>
              <w:t>4</w:t>
            </w:r>
            <w:r w:rsidRPr="00CE2BC7">
              <w:rPr>
                <w:rFonts w:ascii="Tw Cen MT" w:hAnsi="Tw Cen MT" w:cs="Tahoma"/>
                <w:b/>
              </w:rPr>
              <w:t>. Número de docentes com titulação de doutor, mestre</w:t>
            </w:r>
            <w:r w:rsidR="00A53A2B" w:rsidRPr="00CE2BC7">
              <w:rPr>
                <w:rFonts w:ascii="Tw Cen MT" w:hAnsi="Tw Cen MT" w:cs="Tahoma"/>
                <w:b/>
              </w:rPr>
              <w:t>,</w:t>
            </w:r>
            <w:r w:rsidRPr="00CE2BC7">
              <w:rPr>
                <w:rFonts w:ascii="Tw Cen MT" w:hAnsi="Tw Cen MT" w:cs="Tahoma"/>
                <w:b/>
              </w:rPr>
              <w:t xml:space="preserve"> especialista</w:t>
            </w:r>
            <w:r w:rsidR="00A53A2B" w:rsidRPr="00CE2BC7">
              <w:rPr>
                <w:rFonts w:ascii="Tw Cen MT" w:hAnsi="Tw Cen MT" w:cs="Tahoma"/>
                <w:b/>
              </w:rPr>
              <w:t xml:space="preserve"> e graduado</w:t>
            </w:r>
            <w:r w:rsidR="006A152E" w:rsidRPr="00CE2BC7">
              <w:rPr>
                <w:rFonts w:ascii="Tw Cen MT" w:hAnsi="Tw Cen MT" w:cs="Tahoma"/>
                <w:b/>
              </w:rPr>
              <w:t>:</w:t>
            </w:r>
          </w:p>
        </w:tc>
      </w:tr>
    </w:tbl>
    <w:p w:rsidR="004E3017" w:rsidRPr="00CE2BC7" w:rsidRDefault="004E3017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4E3017" w:rsidRPr="00CE2BC7" w:rsidTr="008974A5">
        <w:tc>
          <w:tcPr>
            <w:tcW w:w="9430" w:type="dxa"/>
          </w:tcPr>
          <w:p w:rsidR="004E3017" w:rsidRPr="00CE2BC7" w:rsidRDefault="001A2B0B" w:rsidP="00C36B67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/>
              </w:rPr>
            </w:pPr>
            <w:r w:rsidRPr="000C6CAE">
              <w:rPr>
                <w:rFonts w:ascii="Tw Cen MT" w:hAnsi="Tw Cen MT" w:cs="Tahoma"/>
                <w:b/>
              </w:rPr>
              <w:t>15</w:t>
            </w:r>
            <w:r w:rsidR="004E3017" w:rsidRPr="000C6CAE">
              <w:rPr>
                <w:rFonts w:ascii="Tw Cen MT" w:hAnsi="Tw Cen MT" w:cs="Tahoma"/>
                <w:b/>
              </w:rPr>
              <w:t xml:space="preserve">.  Índice de </w:t>
            </w:r>
            <w:r w:rsidR="007C478E" w:rsidRPr="000C6CAE">
              <w:rPr>
                <w:rFonts w:ascii="Tw Cen MT" w:hAnsi="Tw Cen MT" w:cs="Tahoma"/>
                <w:b/>
              </w:rPr>
              <w:t>Q</w:t>
            </w:r>
            <w:r w:rsidR="004E3017" w:rsidRPr="000C6CAE">
              <w:rPr>
                <w:rFonts w:ascii="Tw Cen MT" w:hAnsi="Tw Cen MT" w:cs="Tahoma"/>
                <w:b/>
              </w:rPr>
              <w:t xml:space="preserve">ualificação </w:t>
            </w:r>
            <w:r w:rsidR="00896FD3" w:rsidRPr="000C6CAE">
              <w:rPr>
                <w:rFonts w:ascii="Tw Cen MT" w:hAnsi="Tw Cen MT" w:cs="Tahoma"/>
                <w:b/>
              </w:rPr>
              <w:t xml:space="preserve">do Corpo </w:t>
            </w:r>
            <w:r w:rsidR="007C478E" w:rsidRPr="000C6CAE">
              <w:rPr>
                <w:rFonts w:ascii="Tw Cen MT" w:hAnsi="Tw Cen MT" w:cs="Tahoma"/>
                <w:b/>
              </w:rPr>
              <w:t>D</w:t>
            </w:r>
            <w:r w:rsidR="004E3017" w:rsidRPr="000C6CAE">
              <w:rPr>
                <w:rFonts w:ascii="Tw Cen MT" w:hAnsi="Tw Cen MT" w:cs="Tahoma"/>
                <w:b/>
              </w:rPr>
              <w:t>ocente (IQCD)</w:t>
            </w:r>
            <w:r w:rsidR="00C36B67" w:rsidRPr="000C6CAE">
              <w:rPr>
                <w:rFonts w:ascii="Tw Cen MT" w:hAnsi="Tw Cen MT" w:cs="Tahoma"/>
                <w:b/>
              </w:rPr>
              <w:t xml:space="preserve">: </w:t>
            </w:r>
            <w:r w:rsidR="00C36B67" w:rsidRPr="000C6CAE">
              <w:rPr>
                <w:rFonts w:ascii="Tw Cen MT" w:hAnsi="Tw Cen MT" w:cs="Calibri"/>
                <w:b/>
              </w:rPr>
              <w:t>(</w:t>
            </w:r>
            <w:proofErr w:type="gramStart"/>
            <w:r w:rsidR="00C36B67" w:rsidRPr="000C6CAE">
              <w:rPr>
                <w:rFonts w:ascii="Tw Cen MT" w:hAnsi="Tw Cen MT" w:cs="Calibri"/>
                <w:b/>
              </w:rPr>
              <w:t>5xD</w:t>
            </w:r>
            <w:proofErr w:type="gramEnd"/>
            <w:r w:rsidR="00C36B67" w:rsidRPr="000C6CAE">
              <w:rPr>
                <w:rFonts w:ascii="Tw Cen MT" w:hAnsi="Tw Cen MT" w:cs="Calibri"/>
                <w:b/>
              </w:rPr>
              <w:t>)+(3xM)+(2xE)+G/D+M+E+G. *</w:t>
            </w:r>
          </w:p>
        </w:tc>
      </w:tr>
    </w:tbl>
    <w:p w:rsidR="004E3017" w:rsidRPr="00CE2BC7" w:rsidRDefault="004E3017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4E3017" w:rsidRPr="00CE2BC7" w:rsidTr="008974A5">
        <w:tc>
          <w:tcPr>
            <w:tcW w:w="9430" w:type="dxa"/>
          </w:tcPr>
          <w:p w:rsidR="004E3017" w:rsidRPr="00CE2BC7" w:rsidRDefault="001A2B0B" w:rsidP="00696D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>16</w:t>
            </w:r>
            <w:r w:rsidR="004E3017" w:rsidRPr="00CE2BC7">
              <w:rPr>
                <w:rFonts w:ascii="Tw Cen MT" w:hAnsi="Tw Cen MT" w:cs="Tahoma"/>
                <w:b/>
              </w:rPr>
              <w:t>.  Número de tutores a distância, indicando a relação da formação com o curso em que atua e experiência em Ead</w:t>
            </w:r>
            <w:r w:rsidR="006A152E" w:rsidRPr="00CE2BC7">
              <w:rPr>
                <w:rFonts w:ascii="Tw Cen MT" w:hAnsi="Tw Cen MT" w:cs="Tahoma"/>
                <w:b/>
              </w:rPr>
              <w:t>:</w:t>
            </w:r>
          </w:p>
        </w:tc>
      </w:tr>
    </w:tbl>
    <w:p w:rsidR="004E3017" w:rsidRPr="00CE2BC7" w:rsidRDefault="004E3017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4E3017" w:rsidRPr="00CE2BC7" w:rsidTr="008974A5">
        <w:tc>
          <w:tcPr>
            <w:tcW w:w="9430" w:type="dxa"/>
          </w:tcPr>
          <w:p w:rsidR="004E3017" w:rsidRPr="00CE2BC7" w:rsidRDefault="001A2B0B" w:rsidP="009173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>17</w:t>
            </w:r>
            <w:r w:rsidR="004E3017" w:rsidRPr="00CE2BC7">
              <w:rPr>
                <w:rFonts w:ascii="Tw Cen MT" w:hAnsi="Tw Cen MT" w:cs="Tahoma"/>
                <w:b/>
              </w:rPr>
              <w:t>.  Número de tutores presenciais que atua</w:t>
            </w:r>
            <w:r w:rsidR="007764B2" w:rsidRPr="00CE2BC7">
              <w:rPr>
                <w:rFonts w:ascii="Tw Cen MT" w:hAnsi="Tw Cen MT" w:cs="Tahoma"/>
                <w:b/>
              </w:rPr>
              <w:t>m</w:t>
            </w:r>
            <w:r w:rsidR="004E3017" w:rsidRPr="00CE2BC7">
              <w:rPr>
                <w:rFonts w:ascii="Tw Cen MT" w:hAnsi="Tw Cen MT" w:cs="Tahoma"/>
                <w:b/>
              </w:rPr>
              <w:t xml:space="preserve"> nos polos EaD, indicando a relação da formação com o curso em que atua e experiência em Ead</w:t>
            </w:r>
            <w:r w:rsidR="006A152E" w:rsidRPr="00CE2BC7">
              <w:rPr>
                <w:rFonts w:ascii="Tw Cen MT" w:hAnsi="Tw Cen MT" w:cs="Tahoma"/>
                <w:b/>
              </w:rPr>
              <w:t>:</w:t>
            </w:r>
          </w:p>
        </w:tc>
      </w:tr>
    </w:tbl>
    <w:p w:rsidR="004E3017" w:rsidRPr="00CE2BC7" w:rsidRDefault="004E3017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AA37DD" w:rsidRPr="00CE2BC7" w:rsidTr="00AA37DD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DD" w:rsidRPr="00CE2BC7" w:rsidRDefault="00AA37DD" w:rsidP="002A6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 xml:space="preserve">18. </w:t>
            </w:r>
            <w:r w:rsidR="00A71BF8" w:rsidRPr="00CE2BC7">
              <w:rPr>
                <w:rFonts w:ascii="Tw Cen MT" w:hAnsi="Tw Cen MT" w:cs="Tahoma"/>
                <w:b/>
              </w:rPr>
              <w:t>P</w:t>
            </w:r>
            <w:r w:rsidRPr="00CE2BC7">
              <w:rPr>
                <w:rFonts w:ascii="Tw Cen MT" w:hAnsi="Tw Cen MT" w:cs="Tahoma"/>
                <w:b/>
              </w:rPr>
              <w:t>rogramas de bolsas e financiamento estudantil e número de beneficiados:</w:t>
            </w:r>
          </w:p>
        </w:tc>
      </w:tr>
    </w:tbl>
    <w:p w:rsidR="00FD6AE1" w:rsidRPr="00CE2BC7" w:rsidRDefault="00FD6AE1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AA37DD" w:rsidRPr="00CE2BC7" w:rsidTr="00886B5D">
        <w:tc>
          <w:tcPr>
            <w:tcW w:w="9430" w:type="dxa"/>
          </w:tcPr>
          <w:p w:rsidR="00AA37DD" w:rsidRPr="00CE2BC7" w:rsidRDefault="00AA37DD" w:rsidP="002A69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>19.  P</w:t>
            </w:r>
            <w:r w:rsidRPr="00CE2BC7">
              <w:rPr>
                <w:rFonts w:ascii="Tw Cen MT" w:eastAsiaTheme="minorHAnsi" w:hAnsi="Tw Cen MT"/>
                <w:b/>
                <w:color w:val="000000"/>
                <w:lang w:eastAsia="en-US"/>
              </w:rPr>
              <w:t>olítica de atendimento para alunos estrangeiros:</w:t>
            </w:r>
          </w:p>
        </w:tc>
      </w:tr>
    </w:tbl>
    <w:p w:rsidR="00AA37DD" w:rsidRPr="00CE2BC7" w:rsidRDefault="00AA37DD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1A2B0B" w:rsidP="00946E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w Cen MT" w:hAnsi="Tw Cen MT" w:cs="Tahoma"/>
                <w:b/>
              </w:rPr>
            </w:pPr>
            <w:r w:rsidRPr="00CE2BC7">
              <w:rPr>
                <w:rFonts w:ascii="Tw Cen MT" w:hAnsi="Tw Cen MT" w:cs="Tahoma"/>
                <w:b/>
              </w:rPr>
              <w:t>20</w:t>
            </w:r>
            <w:r w:rsidR="009E36C9" w:rsidRPr="00CE2BC7">
              <w:rPr>
                <w:rFonts w:ascii="Tw Cen MT" w:hAnsi="Tw Cen MT" w:cs="Tahoma"/>
                <w:b/>
              </w:rPr>
              <w:t xml:space="preserve">. </w:t>
            </w:r>
            <w:r w:rsidR="004E3017" w:rsidRPr="00CE2BC7">
              <w:rPr>
                <w:rFonts w:ascii="Tw Cen MT" w:hAnsi="Tw Cen MT" w:cs="Tahoma"/>
                <w:b/>
              </w:rPr>
              <w:t xml:space="preserve">Número </w:t>
            </w:r>
            <w:r w:rsidR="009E36C9" w:rsidRPr="00CE2BC7">
              <w:rPr>
                <w:rFonts w:ascii="Tw Cen MT" w:eastAsiaTheme="minorHAnsi" w:hAnsi="Tw Cen MT"/>
                <w:b/>
                <w:color w:val="000000"/>
                <w:lang w:eastAsia="en-US"/>
              </w:rPr>
              <w:t>de alunos e professores estrangeiros na IES e disciplinas ofertadas em língua estrangeira</w:t>
            </w:r>
            <w:r w:rsidR="006A152E" w:rsidRPr="00CE2BC7">
              <w:rPr>
                <w:rFonts w:ascii="Tw Cen MT" w:eastAsiaTheme="minorHAnsi" w:hAnsi="Tw Cen MT"/>
                <w:b/>
                <w:color w:val="000000"/>
                <w:lang w:eastAsia="en-US"/>
              </w:rPr>
              <w:t>:</w:t>
            </w:r>
          </w:p>
        </w:tc>
      </w:tr>
    </w:tbl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p w:rsidR="006603DD" w:rsidRPr="00CE2BC7" w:rsidRDefault="006603DD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p w:rsidR="00AA37DD" w:rsidRPr="00CE2BC7" w:rsidRDefault="00AA37DD" w:rsidP="00AA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Tw Cen MT" w:hAnsi="Tw Cen MT" w:cs="Tahoma"/>
          <w:b/>
        </w:rPr>
      </w:pPr>
      <w:r w:rsidRPr="00CE2BC7">
        <w:rPr>
          <w:rFonts w:ascii="Tw Cen MT" w:hAnsi="Tw Cen MT" w:cs="Tahoma"/>
          <w:b/>
        </w:rPr>
        <w:lastRenderedPageBreak/>
        <w:t>21.  Plano de</w:t>
      </w:r>
      <w:r w:rsidRPr="00CE2BC7">
        <w:rPr>
          <w:rFonts w:ascii="Tw Cen MT" w:hAnsi="Tw Cen MT" w:cs="Tahoma"/>
          <w:b/>
          <w:bCs/>
        </w:rPr>
        <w:t xml:space="preserve"> acessibilidade em conformidade com a legislação em vigor:</w:t>
      </w:r>
    </w:p>
    <w:p w:rsidR="009E36C9" w:rsidRPr="00CE2BC7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4E3017" w:rsidP="00A71BF8">
            <w:pPr>
              <w:pStyle w:val="Subttulo"/>
              <w:spacing w:line="276" w:lineRule="auto"/>
              <w:jc w:val="both"/>
              <w:rPr>
                <w:rFonts w:ascii="Tw Cen MT" w:hAnsi="Tw Cen MT" w:cs="Tahoma"/>
                <w:sz w:val="20"/>
                <w:szCs w:val="20"/>
              </w:rPr>
            </w:pPr>
            <w:r w:rsidRPr="00CE2BC7">
              <w:rPr>
                <w:rFonts w:ascii="Tw Cen MT" w:hAnsi="Tw Cen MT" w:cs="Tahoma"/>
                <w:sz w:val="20"/>
                <w:szCs w:val="20"/>
              </w:rPr>
              <w:t>2</w:t>
            </w:r>
            <w:r w:rsidR="001A2B0B" w:rsidRPr="00CE2BC7">
              <w:rPr>
                <w:rFonts w:ascii="Tw Cen MT" w:hAnsi="Tw Cen MT" w:cs="Tahoma"/>
                <w:sz w:val="20"/>
                <w:szCs w:val="20"/>
              </w:rPr>
              <w:t>2</w:t>
            </w:r>
            <w:r w:rsidR="009E36C9" w:rsidRPr="00CE2BC7">
              <w:rPr>
                <w:rFonts w:ascii="Tw Cen MT" w:hAnsi="Tw Cen MT" w:cs="Tahoma"/>
                <w:sz w:val="20"/>
                <w:szCs w:val="20"/>
              </w:rPr>
              <w:t xml:space="preserve">. </w:t>
            </w:r>
            <w:r w:rsidR="00A71BF8" w:rsidRPr="00CE2BC7">
              <w:rPr>
                <w:rFonts w:ascii="Tw Cen MT" w:hAnsi="Tw Cen MT" w:cs="Tahoma"/>
                <w:sz w:val="20"/>
                <w:szCs w:val="20"/>
              </w:rPr>
              <w:t xml:space="preserve"> P</w:t>
            </w:r>
            <w:r w:rsidR="009E36C9" w:rsidRPr="00CE2BC7">
              <w:rPr>
                <w:rFonts w:ascii="Tw Cen MT" w:eastAsiaTheme="minorHAnsi" w:hAnsi="Tw Cen MT"/>
                <w:bCs w:val="0"/>
                <w:color w:val="000000"/>
                <w:sz w:val="20"/>
                <w:szCs w:val="20"/>
                <w:lang w:eastAsia="en-US"/>
              </w:rPr>
              <w:t>rojetos e ações para a promoção da sustentabilidade socioambiental e nas atividades de ensino, pesquisa e extensão</w:t>
            </w:r>
            <w:r w:rsidR="006A152E" w:rsidRPr="00CE2BC7">
              <w:rPr>
                <w:rFonts w:ascii="Tw Cen MT" w:eastAsiaTheme="minorHAnsi" w:hAnsi="Tw Cen MT"/>
                <w:bCs w:val="0"/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</w:tbl>
    <w:p w:rsidR="0043780F" w:rsidRPr="00CE2BC7" w:rsidRDefault="0043780F" w:rsidP="0010280D">
      <w:pPr>
        <w:autoSpaceDE w:val="0"/>
        <w:autoSpaceDN w:val="0"/>
        <w:adjustRightInd w:val="0"/>
        <w:spacing w:before="240"/>
        <w:jc w:val="both"/>
        <w:rPr>
          <w:rFonts w:ascii="Tw Cen MT" w:hAnsi="Tw Cen MT" w:cs="Calibri"/>
        </w:rPr>
      </w:pPr>
      <w:r w:rsidRPr="00CE2BC7">
        <w:rPr>
          <w:rFonts w:ascii="Tw Cen MT" w:hAnsi="Tw Cen MT" w:cs="Tahoma"/>
          <w:b/>
        </w:rPr>
        <w:t>*</w:t>
      </w:r>
      <w:r w:rsidRPr="00CE2BC7">
        <w:rPr>
          <w:rFonts w:ascii="Tw Cen MT" w:hAnsi="Tw Cen MT" w:cs="Calibri"/>
        </w:rPr>
        <w:t xml:space="preserve"> O IQCD não compõe o rol de indicadores dos instrumentos, </w:t>
      </w:r>
      <w:r w:rsidRPr="000C6CAE">
        <w:rPr>
          <w:rFonts w:ascii="Tw Cen MT" w:hAnsi="Tw Cen MT" w:cs="Calibri"/>
        </w:rPr>
        <w:t>portanto</w:t>
      </w:r>
      <w:r w:rsidR="00DB3D52" w:rsidRPr="000C6CAE">
        <w:rPr>
          <w:rFonts w:ascii="Tw Cen MT" w:hAnsi="Tw Cen MT" w:cs="Calibri"/>
        </w:rPr>
        <w:t>,</w:t>
      </w:r>
      <w:r w:rsidRPr="000C6CAE">
        <w:rPr>
          <w:rFonts w:ascii="Tw Cen MT" w:hAnsi="Tw Cen MT" w:cs="Calibri"/>
        </w:rPr>
        <w:t xml:space="preserve"> não impacta no cálculo</w:t>
      </w:r>
      <w:r w:rsidRPr="00CE2BC7">
        <w:rPr>
          <w:rFonts w:ascii="Tw Cen MT" w:hAnsi="Tw Cen MT" w:cs="Calibri"/>
        </w:rPr>
        <w:t xml:space="preserve"> dos conceitos das dimensões, dos eixos ou dos conceitos finais de curso ou institucional.</w:t>
      </w:r>
    </w:p>
    <w:p w:rsidR="0043780F" w:rsidRPr="00CE2BC7" w:rsidRDefault="0043780F" w:rsidP="0043780F">
      <w:pPr>
        <w:autoSpaceDE w:val="0"/>
        <w:autoSpaceDN w:val="0"/>
        <w:adjustRightInd w:val="0"/>
        <w:spacing w:before="60"/>
        <w:jc w:val="both"/>
        <w:rPr>
          <w:rFonts w:ascii="Tw Cen MT" w:hAnsi="Tw Cen MT" w:cs="Calibri"/>
        </w:rPr>
      </w:pPr>
      <w:r w:rsidRPr="00CE2BC7">
        <w:rPr>
          <w:rFonts w:ascii="Tw Cen MT" w:hAnsi="Tw Cen MT" w:cs="Calibri"/>
        </w:rPr>
        <w:t>Os resultados do IQCD serão utilizados em estudos e pesquisas, associados aos diversos objetos de avaliação, que para além da construção do conhecimento serão adotados para decisões futuras sobre os instrumentos, escalas e indicadores, bem como para subsídios regulatórios.</w:t>
      </w:r>
    </w:p>
    <w:p w:rsidR="009E36C9" w:rsidRPr="00CE2BC7" w:rsidRDefault="009E36C9" w:rsidP="009E36C9">
      <w:pPr>
        <w:pStyle w:val="Subttulo"/>
        <w:rPr>
          <w:rFonts w:ascii="Tw Cen MT" w:hAnsi="Tw Cen MT" w:cs="Tahoma"/>
          <w:sz w:val="20"/>
          <w:szCs w:val="20"/>
        </w:rPr>
      </w:pPr>
    </w:p>
    <w:p w:rsidR="009E36C9" w:rsidRPr="00CE2BC7" w:rsidRDefault="009E36C9" w:rsidP="009E36C9">
      <w:pPr>
        <w:autoSpaceDE w:val="0"/>
        <w:autoSpaceDN w:val="0"/>
        <w:adjustRightInd w:val="0"/>
        <w:rPr>
          <w:rFonts w:ascii="Tw Cen MT" w:hAnsi="Tw Cen MT" w:cs="Tahoma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/>
      </w:tblPr>
      <w:tblGrid>
        <w:gridCol w:w="9468"/>
      </w:tblGrid>
      <w:tr w:rsidR="009E36C9" w:rsidRPr="00CE2BC7" w:rsidTr="00886B5D">
        <w:tc>
          <w:tcPr>
            <w:tcW w:w="9468" w:type="dxa"/>
            <w:shd w:val="clear" w:color="auto" w:fill="9BBB59" w:themeFill="accent3"/>
          </w:tcPr>
          <w:p w:rsidR="009E36C9" w:rsidRPr="00CE2BC7" w:rsidRDefault="009E36C9" w:rsidP="0065129E">
            <w:pPr>
              <w:autoSpaceDE w:val="0"/>
              <w:autoSpaceDN w:val="0"/>
              <w:adjustRightInd w:val="0"/>
              <w:rPr>
                <w:rFonts w:ascii="Tw Cen MT" w:hAnsi="Tw Cen MT" w:cs="Tahoma"/>
                <w:b/>
                <w:bCs/>
              </w:rPr>
            </w:pPr>
            <w:r w:rsidRPr="00CE2BC7">
              <w:rPr>
                <w:rFonts w:ascii="Tw Cen MT" w:hAnsi="Tw Cen MT" w:cs="Tahoma"/>
                <w:b/>
              </w:rPr>
              <w:t>II. SÍNTESE PRELIMINAR:</w:t>
            </w:r>
          </w:p>
        </w:tc>
      </w:tr>
    </w:tbl>
    <w:p w:rsidR="009E36C9" w:rsidRPr="00CE2BC7" w:rsidRDefault="009E36C9" w:rsidP="009E36C9">
      <w:pPr>
        <w:rPr>
          <w:rFonts w:ascii="Tw Cen MT" w:hAnsi="Tw Cen MT" w:cs="Tahoma"/>
          <w:b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9E36C9" w:rsidP="00017A4B">
            <w:pPr>
              <w:jc w:val="both"/>
              <w:rPr>
                <w:rFonts w:ascii="Tw Cen MT" w:hAnsi="Tw Cen MT" w:cs="Tahoma"/>
                <w:b/>
              </w:rPr>
            </w:pPr>
            <w:r w:rsidRPr="000C6CAE">
              <w:rPr>
                <w:rFonts w:ascii="Tw Cen MT" w:eastAsiaTheme="minorHAnsi" w:hAnsi="Tw Cen MT"/>
                <w:b/>
                <w:color w:val="000000"/>
                <w:lang w:eastAsia="en-US"/>
              </w:rPr>
              <w:t xml:space="preserve">1. </w:t>
            </w:r>
            <w:r w:rsidR="00742F46" w:rsidRPr="000C6CAE">
              <w:rPr>
                <w:rFonts w:ascii="Tw Cen MT" w:hAnsi="Tw Cen MT" w:cs="Tahoma"/>
                <w:b/>
                <w:bCs/>
              </w:rPr>
              <w:t>Os avaliadores farão uma síntese dos dados levantados no</w:t>
            </w:r>
            <w:r w:rsidR="00BD0727" w:rsidRPr="000C6CAE">
              <w:rPr>
                <w:rFonts w:ascii="Tw Cen MT" w:hAnsi="Tw Cen MT" w:cs="Tahoma"/>
                <w:b/>
                <w:bCs/>
              </w:rPr>
              <w:t>s</w:t>
            </w:r>
            <w:r w:rsidR="00742F46" w:rsidRPr="000C6CAE">
              <w:rPr>
                <w:rFonts w:ascii="Tw Cen MT" w:hAnsi="Tw Cen MT" w:cs="Tahoma"/>
                <w:b/>
                <w:bCs/>
              </w:rPr>
              <w:t xml:space="preserve"> itens</w:t>
            </w:r>
            <w:r w:rsidR="00BD0727" w:rsidRPr="000C6CAE">
              <w:rPr>
                <w:rFonts w:ascii="Tw Cen MT" w:hAnsi="Tw Cen MT" w:cs="Tahoma"/>
                <w:b/>
                <w:bCs/>
              </w:rPr>
              <w:t xml:space="preserve"> que compõem </w:t>
            </w:r>
            <w:r w:rsidR="00BC7A04" w:rsidRPr="000C6CAE">
              <w:rPr>
                <w:rFonts w:ascii="Tw Cen MT" w:hAnsi="Tw Cen MT" w:cs="Tahoma"/>
                <w:b/>
                <w:bCs/>
              </w:rPr>
              <w:t>a</w:t>
            </w:r>
            <w:r w:rsidR="00BD0727" w:rsidRPr="000C6CAE">
              <w:rPr>
                <w:rFonts w:ascii="Tw Cen MT" w:hAnsi="Tw Cen MT" w:cs="Tahoma"/>
                <w:b/>
                <w:bCs/>
              </w:rPr>
              <w:t xml:space="preserve"> Análise Preliminar -</w:t>
            </w:r>
            <w:r w:rsidR="00742F46" w:rsidRPr="000C6CAE">
              <w:rPr>
                <w:rFonts w:ascii="Tw Cen MT" w:hAnsi="Tw Cen MT" w:cs="Tahoma"/>
                <w:b/>
                <w:bCs/>
              </w:rPr>
              <w:t xml:space="preserve"> Contextualização da IES, considera</w:t>
            </w:r>
            <w:r w:rsidR="00017A4B" w:rsidRPr="000C6CAE">
              <w:rPr>
                <w:rFonts w:ascii="Tw Cen MT" w:hAnsi="Tw Cen MT" w:cs="Tahoma"/>
                <w:b/>
                <w:bCs/>
              </w:rPr>
              <w:t xml:space="preserve">ndo </w:t>
            </w:r>
            <w:r w:rsidR="00742F46" w:rsidRPr="000C6CAE">
              <w:rPr>
                <w:rFonts w:ascii="Tw Cen MT" w:hAnsi="Tw Cen MT" w:cs="Tahoma"/>
                <w:b/>
                <w:bCs/>
              </w:rPr>
              <w:t xml:space="preserve">o </w:t>
            </w:r>
            <w:r w:rsidR="00742F46" w:rsidRPr="000C6CAE">
              <w:rPr>
                <w:rFonts w:ascii="Tw Cen MT" w:hAnsi="Tw Cen MT" w:cs="Times New Roman"/>
                <w:b/>
              </w:rPr>
              <w:t xml:space="preserve">PDI, Relatórios de Autoavaliação e demais </w:t>
            </w:r>
            <w:r w:rsidR="00017A4B" w:rsidRPr="000C6CAE">
              <w:rPr>
                <w:rFonts w:ascii="Tw Cen MT" w:hAnsi="Tw Cen MT" w:cs="Times New Roman"/>
                <w:b/>
              </w:rPr>
              <w:t>documentos</w:t>
            </w:r>
            <w:r w:rsidR="00742F46" w:rsidRPr="000C6CAE">
              <w:rPr>
                <w:rFonts w:ascii="Tw Cen MT" w:hAnsi="Tw Cen MT" w:cs="Times New Roman"/>
                <w:b/>
              </w:rPr>
              <w:t xml:space="preserve"> da IES</w:t>
            </w:r>
            <w:r w:rsidR="006A152E" w:rsidRPr="000C6CAE">
              <w:rPr>
                <w:rFonts w:ascii="Tw Cen MT" w:hAnsi="Tw Cen MT" w:cs="Times New Roman"/>
                <w:b/>
              </w:rPr>
              <w:t>:</w:t>
            </w:r>
          </w:p>
        </w:tc>
      </w:tr>
    </w:tbl>
    <w:p w:rsidR="009E36C9" w:rsidRPr="00CE2BC7" w:rsidRDefault="009E36C9" w:rsidP="009E36C9">
      <w:pPr>
        <w:autoSpaceDE w:val="0"/>
        <w:autoSpaceDN w:val="0"/>
        <w:adjustRightInd w:val="0"/>
        <w:jc w:val="both"/>
        <w:rPr>
          <w:rFonts w:ascii="Tw Cen MT" w:hAnsi="Tw Cen MT" w:cs="Tahoma"/>
          <w:b/>
          <w:color w:val="00000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CE2BC7" w:rsidTr="0065129E">
        <w:tc>
          <w:tcPr>
            <w:tcW w:w="9430" w:type="dxa"/>
          </w:tcPr>
          <w:p w:rsidR="009E36C9" w:rsidRPr="00CE2BC7" w:rsidRDefault="008663BA" w:rsidP="003D4E22">
            <w:pPr>
              <w:jc w:val="both"/>
              <w:rPr>
                <w:rFonts w:ascii="Tw Cen MT" w:hAnsi="Tw Cen MT" w:cs="Tahoma"/>
                <w:b/>
                <w:color w:val="FF0000"/>
              </w:rPr>
            </w:pPr>
            <w:r w:rsidRPr="00CE2BC7">
              <w:rPr>
                <w:rFonts w:ascii="Tw Cen MT" w:hAnsi="Tw Cen MT" w:cs="Times New Roman"/>
                <w:b/>
              </w:rPr>
              <w:t>2</w:t>
            </w:r>
            <w:r w:rsidR="002E29F9" w:rsidRPr="00CE2BC7">
              <w:rPr>
                <w:rFonts w:ascii="Tw Cen MT" w:hAnsi="Tw Cen MT" w:cs="Times New Roman"/>
                <w:b/>
              </w:rPr>
              <w:t>. Registrar</w:t>
            </w:r>
            <w:r w:rsidR="00742F46" w:rsidRPr="00CE2BC7">
              <w:rPr>
                <w:rFonts w:ascii="Tw Cen MT" w:eastAsiaTheme="minorHAnsi" w:hAnsi="Tw Cen MT"/>
                <w:b/>
                <w:bCs/>
                <w:lang w:eastAsia="en-US"/>
              </w:rPr>
              <w:t xml:space="preserve"> o cumprimento das exigências </w:t>
            </w:r>
            <w:r w:rsidR="003D4E22" w:rsidRPr="00CE2BC7">
              <w:rPr>
                <w:rFonts w:ascii="Tw Cen MT" w:eastAsiaTheme="minorHAnsi" w:hAnsi="Tw Cen MT"/>
                <w:b/>
                <w:bCs/>
                <w:lang w:eastAsia="en-US"/>
              </w:rPr>
              <w:t xml:space="preserve">contidas </w:t>
            </w:r>
            <w:r w:rsidR="00742F46" w:rsidRPr="00CE2BC7">
              <w:rPr>
                <w:rFonts w:ascii="Tw Cen MT" w:eastAsiaTheme="minorHAnsi" w:hAnsi="Tw Cen MT"/>
                <w:b/>
                <w:bCs/>
                <w:lang w:eastAsia="en-US"/>
              </w:rPr>
              <w:t xml:space="preserve">no Relatório da Comissão de Avaliação </w:t>
            </w:r>
            <w:r w:rsidR="00742F46" w:rsidRPr="00CE2BC7">
              <w:rPr>
                <w:rFonts w:ascii="Tw Cen MT" w:eastAsiaTheme="minorHAnsi" w:hAnsi="Tw Cen MT"/>
                <w:b/>
                <w:bCs/>
                <w:i/>
                <w:lang w:eastAsia="en-US"/>
              </w:rPr>
              <w:t>in loco</w:t>
            </w:r>
            <w:r w:rsidR="003D4E22" w:rsidRPr="00CE2BC7">
              <w:rPr>
                <w:rFonts w:ascii="Tw Cen MT" w:eastAsiaTheme="minorHAnsi" w:hAnsi="Tw Cen MT"/>
                <w:b/>
                <w:bCs/>
                <w:i/>
                <w:lang w:eastAsia="en-US"/>
              </w:rPr>
              <w:t xml:space="preserve"> </w:t>
            </w:r>
            <w:r w:rsidR="003D4E22" w:rsidRPr="00CE2BC7">
              <w:rPr>
                <w:rFonts w:ascii="Tw Cen MT" w:eastAsiaTheme="minorHAnsi" w:hAnsi="Tw Cen MT"/>
                <w:b/>
                <w:bCs/>
                <w:lang w:eastAsia="en-US"/>
              </w:rPr>
              <w:t>que subsidiou o último ato de recredenciamento</w:t>
            </w:r>
            <w:r w:rsidR="006A152E" w:rsidRPr="00CE2BC7">
              <w:rPr>
                <w:rFonts w:ascii="Tw Cen MT" w:eastAsiaTheme="minorHAnsi" w:hAnsi="Tw Cen MT"/>
                <w:b/>
                <w:bCs/>
                <w:lang w:eastAsia="en-US"/>
              </w:rPr>
              <w:t>:</w:t>
            </w:r>
          </w:p>
        </w:tc>
      </w:tr>
    </w:tbl>
    <w:p w:rsidR="009E36C9" w:rsidRPr="00CE2BC7" w:rsidRDefault="009E36C9" w:rsidP="009E36C9">
      <w:pPr>
        <w:pStyle w:val="Subttulo"/>
        <w:rPr>
          <w:rFonts w:ascii="Tw Cen MT" w:hAnsi="Tw Cen MT" w:cs="Tahoma"/>
          <w:sz w:val="20"/>
          <w:szCs w:val="20"/>
        </w:rPr>
      </w:pPr>
    </w:p>
    <w:p w:rsidR="009E36C9" w:rsidRPr="00CE2BC7" w:rsidRDefault="009E36C9" w:rsidP="009E36C9">
      <w:pPr>
        <w:pStyle w:val="Subttulo"/>
        <w:rPr>
          <w:rFonts w:ascii="Tw Cen MT" w:hAnsi="Tw Cen MT" w:cs="Tahoma"/>
          <w:sz w:val="20"/>
          <w:szCs w:val="20"/>
        </w:rPr>
      </w:pPr>
    </w:p>
    <w:p w:rsidR="00886B5D" w:rsidRPr="00F76588" w:rsidRDefault="00886B5D" w:rsidP="009E36C9">
      <w:pPr>
        <w:pStyle w:val="Subttulo"/>
        <w:rPr>
          <w:rFonts w:ascii="Tw Cen MT" w:hAnsi="Tw Cen MT" w:cs="Tahoma"/>
          <w:sz w:val="20"/>
          <w:szCs w:val="20"/>
        </w:rPr>
      </w:pPr>
    </w:p>
    <w:p w:rsidR="009E36C9" w:rsidRPr="00F76588" w:rsidRDefault="009E36C9" w:rsidP="009E36C9">
      <w:pPr>
        <w:pStyle w:val="Subttulo"/>
        <w:rPr>
          <w:rFonts w:ascii="Tw Cen MT" w:hAnsi="Tw Cen MT" w:cs="Tahoma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 w:themeFill="accent3"/>
        <w:tblLook w:val="01E0"/>
      </w:tblPr>
      <w:tblGrid>
        <w:gridCol w:w="9468"/>
      </w:tblGrid>
      <w:tr w:rsidR="009E36C9" w:rsidRPr="00F76588" w:rsidTr="00886B5D">
        <w:tc>
          <w:tcPr>
            <w:tcW w:w="9468" w:type="dxa"/>
            <w:shd w:val="clear" w:color="auto" w:fill="9BBB59" w:themeFill="accent3"/>
          </w:tcPr>
          <w:p w:rsidR="009E36C9" w:rsidRPr="00F76588" w:rsidRDefault="009E36C9" w:rsidP="00946EDD">
            <w:pPr>
              <w:autoSpaceDE w:val="0"/>
              <w:autoSpaceDN w:val="0"/>
              <w:adjustRightInd w:val="0"/>
              <w:spacing w:line="276" w:lineRule="auto"/>
              <w:rPr>
                <w:rFonts w:ascii="Tw Cen MT" w:hAnsi="Tw Cen MT" w:cs="Tahoma"/>
                <w:b/>
                <w:bCs/>
              </w:rPr>
            </w:pPr>
            <w:r w:rsidRPr="00F76588">
              <w:rPr>
                <w:rFonts w:ascii="Tw Cen MT" w:hAnsi="Tw Cen MT" w:cs="Tahoma"/>
                <w:b/>
              </w:rPr>
              <w:t>III. IDENTIFICAÇÃO DA COMISSÃO DE AVALIAÇÃO:</w:t>
            </w:r>
          </w:p>
        </w:tc>
      </w:tr>
    </w:tbl>
    <w:p w:rsidR="009E36C9" w:rsidRPr="00F76588" w:rsidRDefault="009E36C9" w:rsidP="00946EDD">
      <w:pPr>
        <w:spacing w:line="276" w:lineRule="auto"/>
        <w:rPr>
          <w:rFonts w:ascii="Tw Cen MT" w:hAnsi="Tw Cen MT" w:cs="Tahoma"/>
          <w:b/>
          <w:bCs/>
        </w:rPr>
      </w:pPr>
    </w:p>
    <w:p w:rsidR="009E36C9" w:rsidRPr="00F76588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F76588" w:rsidTr="0065129E">
        <w:tc>
          <w:tcPr>
            <w:tcW w:w="9430" w:type="dxa"/>
          </w:tcPr>
          <w:p w:rsidR="009E36C9" w:rsidRPr="00F76588" w:rsidRDefault="009E36C9" w:rsidP="00946EDD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F76588">
              <w:rPr>
                <w:rFonts w:ascii="Tw Cen MT" w:hAnsi="Tw Cen MT" w:cs="Tahoma"/>
                <w:sz w:val="20"/>
                <w:szCs w:val="20"/>
              </w:rPr>
              <w:t>1. Ato Legal de Constituição:</w:t>
            </w:r>
          </w:p>
        </w:tc>
      </w:tr>
    </w:tbl>
    <w:p w:rsidR="009E36C9" w:rsidRPr="00F76588" w:rsidRDefault="009E36C9" w:rsidP="00946EDD">
      <w:pPr>
        <w:pStyle w:val="Subttulo"/>
        <w:spacing w:line="276" w:lineRule="auto"/>
        <w:rPr>
          <w:rFonts w:ascii="Tw Cen MT" w:hAnsi="Tw Cen MT" w:cs="Tahoma"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F76588" w:rsidTr="0065129E">
        <w:tc>
          <w:tcPr>
            <w:tcW w:w="9430" w:type="dxa"/>
          </w:tcPr>
          <w:p w:rsidR="009E36C9" w:rsidRPr="00F76588" w:rsidRDefault="009E36C9" w:rsidP="00946EDD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F76588">
              <w:rPr>
                <w:rFonts w:ascii="Tw Cen MT" w:hAnsi="Tw Cen MT" w:cs="Tahoma"/>
                <w:sz w:val="20"/>
                <w:szCs w:val="20"/>
              </w:rPr>
              <w:t>2. Composição da Comissão:</w:t>
            </w:r>
          </w:p>
        </w:tc>
      </w:tr>
    </w:tbl>
    <w:p w:rsidR="009E36C9" w:rsidRPr="00F76588" w:rsidRDefault="009E36C9" w:rsidP="00946EDD">
      <w:pPr>
        <w:autoSpaceDE w:val="0"/>
        <w:autoSpaceDN w:val="0"/>
        <w:adjustRightInd w:val="0"/>
        <w:spacing w:line="276" w:lineRule="auto"/>
        <w:jc w:val="both"/>
        <w:rPr>
          <w:rFonts w:ascii="Tw Cen MT" w:hAnsi="Tw Cen MT" w:cs="Tahoma"/>
          <w:b/>
          <w:color w:val="00000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F76588" w:rsidTr="0065129E">
        <w:tc>
          <w:tcPr>
            <w:tcW w:w="9430" w:type="dxa"/>
          </w:tcPr>
          <w:p w:rsidR="009E36C9" w:rsidRPr="00F76588" w:rsidRDefault="009E36C9" w:rsidP="00946EDD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F76588">
              <w:rPr>
                <w:rFonts w:ascii="Tw Cen MT" w:hAnsi="Tw Cen MT" w:cs="Tahoma"/>
                <w:sz w:val="20"/>
                <w:szCs w:val="20"/>
              </w:rPr>
              <w:t>3. Período de Avaliação:</w:t>
            </w:r>
          </w:p>
        </w:tc>
      </w:tr>
    </w:tbl>
    <w:p w:rsidR="009E36C9" w:rsidRPr="00F76588" w:rsidRDefault="009E36C9" w:rsidP="00946EDD">
      <w:pPr>
        <w:autoSpaceDE w:val="0"/>
        <w:autoSpaceDN w:val="0"/>
        <w:adjustRightInd w:val="0"/>
        <w:spacing w:line="276" w:lineRule="auto"/>
        <w:jc w:val="both"/>
        <w:rPr>
          <w:rFonts w:ascii="Tw Cen MT" w:hAnsi="Tw Cen MT" w:cs="Tahoma"/>
          <w:b/>
          <w:color w:val="00000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0"/>
      </w:tblGrid>
      <w:tr w:rsidR="009E36C9" w:rsidRPr="00F76588" w:rsidTr="0065129E">
        <w:tc>
          <w:tcPr>
            <w:tcW w:w="9430" w:type="dxa"/>
          </w:tcPr>
          <w:p w:rsidR="009E36C9" w:rsidRPr="00F76588" w:rsidRDefault="009E36C9" w:rsidP="00946EDD">
            <w:pPr>
              <w:pStyle w:val="Subttulo"/>
              <w:spacing w:line="276" w:lineRule="auto"/>
              <w:rPr>
                <w:rFonts w:ascii="Tw Cen MT" w:hAnsi="Tw Cen MT" w:cs="Tahoma"/>
                <w:sz w:val="20"/>
                <w:szCs w:val="20"/>
              </w:rPr>
            </w:pPr>
            <w:r w:rsidRPr="00F76588">
              <w:rPr>
                <w:rFonts w:ascii="Tw Cen MT" w:hAnsi="Tw Cen MT" w:cs="Tahoma"/>
                <w:sz w:val="20"/>
                <w:szCs w:val="20"/>
              </w:rPr>
              <w:t xml:space="preserve">4. Data de Conclusão da Avaliação: </w:t>
            </w:r>
          </w:p>
        </w:tc>
      </w:tr>
    </w:tbl>
    <w:p w:rsidR="009E36C9" w:rsidRPr="00F76588" w:rsidRDefault="009E36C9" w:rsidP="00946EDD">
      <w:pPr>
        <w:autoSpaceDE w:val="0"/>
        <w:autoSpaceDN w:val="0"/>
        <w:adjustRightInd w:val="0"/>
        <w:spacing w:line="276" w:lineRule="auto"/>
        <w:jc w:val="both"/>
        <w:rPr>
          <w:rFonts w:ascii="Tw Cen MT" w:hAnsi="Tw Cen MT" w:cs="Tahoma"/>
          <w:b/>
          <w:color w:val="000000"/>
        </w:rPr>
      </w:pPr>
    </w:p>
    <w:p w:rsidR="009E36C9" w:rsidRPr="002C4B9B" w:rsidRDefault="009E36C9" w:rsidP="00946EDD">
      <w:pPr>
        <w:pStyle w:val="Subttulo"/>
        <w:spacing w:line="276" w:lineRule="auto"/>
        <w:rPr>
          <w:rFonts w:ascii="Tw Cen MT" w:hAnsi="Tw Cen MT" w:cs="Tahoma"/>
          <w:sz w:val="32"/>
          <w:szCs w:val="20"/>
        </w:rPr>
      </w:pPr>
    </w:p>
    <w:p w:rsidR="00B70FAE" w:rsidRPr="00771DD3" w:rsidRDefault="00B70FAE">
      <w:pPr>
        <w:rPr>
          <w:b/>
          <w:bCs/>
          <w:sz w:val="36"/>
          <w:szCs w:val="36"/>
        </w:rPr>
      </w:pPr>
      <w:r w:rsidRPr="00771DD3">
        <w:rPr>
          <w:b/>
          <w:bCs/>
          <w:sz w:val="36"/>
          <w:szCs w:val="36"/>
        </w:rPr>
        <w:br w:type="page"/>
      </w:r>
    </w:p>
    <w:p w:rsidR="00BA120F" w:rsidRPr="000C3942" w:rsidRDefault="00A352CD" w:rsidP="00886B5D">
      <w:pPr>
        <w:shd w:val="clear" w:color="auto" w:fill="9BBB59" w:themeFill="accent3"/>
        <w:rPr>
          <w:b/>
          <w:bCs/>
        </w:rPr>
      </w:pPr>
      <w:r w:rsidRPr="000C3942">
        <w:rPr>
          <w:rFonts w:ascii="Tw Cen MT" w:hAnsi="Tw Cen MT" w:cs="Tahoma"/>
          <w:b/>
        </w:rPr>
        <w:lastRenderedPageBreak/>
        <w:t>V. EIXOS E INDICADORES AVALIADOS.</w:t>
      </w:r>
    </w:p>
    <w:p w:rsidR="00BA120F" w:rsidRPr="000C3942" w:rsidRDefault="00BA120F"/>
    <w:p w:rsidR="00A352CD" w:rsidRPr="000C3942" w:rsidRDefault="00A352CD"/>
    <w:tbl>
      <w:tblPr>
        <w:tblStyle w:val="GradeMdia3-nfase5"/>
        <w:tblW w:w="10348" w:type="dxa"/>
        <w:tblInd w:w="-459" w:type="dxa"/>
        <w:tblLook w:val="01E0"/>
      </w:tblPr>
      <w:tblGrid>
        <w:gridCol w:w="1850"/>
        <w:gridCol w:w="8498"/>
      </w:tblGrid>
      <w:tr w:rsidR="00C67CD7" w:rsidRPr="000C3942" w:rsidTr="00886B5D">
        <w:trPr>
          <w:cnfStyle w:val="100000000000"/>
        </w:trPr>
        <w:tc>
          <w:tcPr>
            <w:cnfStyle w:val="001000000000"/>
            <w:tcW w:w="1850" w:type="dxa"/>
            <w:shd w:val="clear" w:color="auto" w:fill="9BBB59" w:themeFill="accent3"/>
          </w:tcPr>
          <w:p w:rsidR="00C67CD7" w:rsidRPr="000C3942" w:rsidRDefault="00C67CD7" w:rsidP="0065129E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0C3942">
              <w:rPr>
                <w:rFonts w:ascii="Tw Cen MT" w:hAnsi="Tw Cen MT" w:cs="Tahoma"/>
                <w:color w:val="auto"/>
                <w:sz w:val="20"/>
                <w:szCs w:val="20"/>
              </w:rPr>
              <w:t>EIXO 1</w:t>
            </w:r>
          </w:p>
        </w:tc>
        <w:tc>
          <w:tcPr>
            <w:cnfStyle w:val="000100000000"/>
            <w:tcW w:w="8498" w:type="dxa"/>
            <w:shd w:val="clear" w:color="auto" w:fill="9BBB59" w:themeFill="accent3"/>
          </w:tcPr>
          <w:p w:rsidR="00C67CD7" w:rsidRPr="000C3942" w:rsidRDefault="00C67CD7" w:rsidP="0065129E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0C3942">
              <w:rPr>
                <w:rFonts w:ascii="Tw Cen MT" w:hAnsi="Tw Cen MT"/>
                <w:color w:val="auto"/>
                <w:sz w:val="20"/>
                <w:szCs w:val="20"/>
              </w:rPr>
              <w:t xml:space="preserve">PLANEJAMENTO E AVALIAÇÃO INSTITUCIONAL </w:t>
            </w:r>
          </w:p>
        </w:tc>
      </w:tr>
      <w:tr w:rsidR="00C67CD7" w:rsidRPr="000F273B" w:rsidTr="00886B5D">
        <w:trPr>
          <w:cnfStyle w:val="010000000000"/>
          <w:trHeight w:val="328"/>
        </w:trPr>
        <w:tc>
          <w:tcPr>
            <w:cnfStyle w:val="001000000000"/>
            <w:tcW w:w="10348" w:type="dxa"/>
            <w:gridSpan w:val="2"/>
            <w:shd w:val="clear" w:color="auto" w:fill="D6E3BC" w:themeFill="accent3" w:themeFillTint="66"/>
          </w:tcPr>
          <w:p w:rsidR="00C67CD7" w:rsidRPr="000F273B" w:rsidRDefault="00C67CD7" w:rsidP="0065129E">
            <w:pPr>
              <w:pStyle w:val="Default"/>
              <w:jc w:val="both"/>
              <w:rPr>
                <w:rFonts w:ascii="Tw Cen MT" w:hAnsi="Tw Cen MT"/>
                <w:b w:val="0"/>
                <w:sz w:val="20"/>
                <w:szCs w:val="20"/>
              </w:rPr>
            </w:pPr>
            <w:r w:rsidRPr="000F273B">
              <w:rPr>
                <w:rFonts w:ascii="Tw Cen MT" w:hAnsi="Tw Cen MT"/>
                <w:b w:val="0"/>
                <w:sz w:val="20"/>
                <w:szCs w:val="20"/>
              </w:rPr>
              <w:t xml:space="preserve">No Eixo 1, considera-se a dimensão 8 (Planejamento e Avaliação) do SINAES. O foco desse Eixo é a descrição e a identificação, por intermédio do documento Relato Institucional, dos principais elementos do processo avaliativo da IES em relação ao seu PDI, aos relatórios elaborados pela CPA e aos demais documentos institucionais avaliativos do período que constituiu o objeto de avaliação. O Relato Institucional deve ter como foco a evolução acadêmica da IES, e sua concepção e descrição encontram-se na página 2, item 4 desse instrumento. </w:t>
            </w:r>
          </w:p>
        </w:tc>
      </w:tr>
    </w:tbl>
    <w:p w:rsidR="00A352CD" w:rsidRPr="000C3942" w:rsidRDefault="00A352CD" w:rsidP="002F061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11385D" w:rsidRPr="000C3942" w:rsidTr="00DF237F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11385D" w:rsidP="00DF237F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INDICADOR 1.1</w:t>
            </w:r>
          </w:p>
        </w:tc>
        <w:tc>
          <w:tcPr>
            <w:cnfStyle w:val="000100000000"/>
            <w:tcW w:w="8647" w:type="dxa"/>
            <w:gridSpan w:val="2"/>
          </w:tcPr>
          <w:p w:rsidR="0011385D" w:rsidRPr="000C3942" w:rsidRDefault="0011385D" w:rsidP="0011385D">
            <w:pPr>
              <w:autoSpaceDE w:val="0"/>
              <w:autoSpaceDN w:val="0"/>
              <w:adjustRightInd w:val="0"/>
              <w:ind w:left="34"/>
              <w:rPr>
                <w:rFonts w:ascii="Tw Cen MT" w:hAnsi="Tw Cen MT"/>
                <w:b w:val="0"/>
                <w:bCs w:val="0"/>
                <w:color w:val="auto"/>
              </w:rPr>
            </w:pPr>
            <w:r w:rsidRPr="000C3942">
              <w:rPr>
                <w:rFonts w:ascii="Tw Cen MT" w:hAnsi="Tw Cen MT" w:cs="Calibri"/>
                <w:color w:val="000000"/>
              </w:rPr>
              <w:t>EVOLUÇÃO INSTITUCIONAL A PARTIR DOS PROCESSOS DE PLANEJAMENTO E AVALIAÇÃO INSTITUCIONAL</w:t>
            </w:r>
          </w:p>
        </w:tc>
      </w:tr>
      <w:tr w:rsidR="0011385D" w:rsidRPr="000C3942" w:rsidTr="00D73C44">
        <w:trPr>
          <w:cnfStyle w:val="000000100000"/>
        </w:trPr>
        <w:tc>
          <w:tcPr>
            <w:cnfStyle w:val="001000000000"/>
            <w:tcW w:w="1701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11385D" w:rsidRPr="000C3942" w:rsidRDefault="0011385D" w:rsidP="00D73C4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11385D" w:rsidRPr="000C3942" w:rsidTr="00D73C44">
        <w:trPr>
          <w:trHeight w:val="607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11385D" w:rsidP="00D73C4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11385D" w:rsidRPr="007457D5" w:rsidRDefault="0011385D" w:rsidP="004F476F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7457D5">
              <w:rPr>
                <w:rFonts w:ascii="Tw Cen MT" w:hAnsi="Tw Cen MT" w:cs="Calibri-Light"/>
                <w:color w:val="000000"/>
              </w:rPr>
              <w:t xml:space="preserve">O Relato Institucional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não contempla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 xml:space="preserve">o histórico da IES, os conceitos de avaliações externas, o desenvolvimento e divulgação dos processos de autoavaliação, o plano de melhorias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ou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>os processos de gestão a partir das avaliações externas e internas.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11385D" w:rsidRPr="000C3942" w:rsidRDefault="0011385D" w:rsidP="002F061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1385D" w:rsidRPr="000C3942" w:rsidTr="00D73C44">
        <w:trPr>
          <w:cnfStyle w:val="000000100000"/>
          <w:trHeight w:val="877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11385D" w:rsidP="00D73C4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11385D" w:rsidRPr="007457D5" w:rsidRDefault="0011385D" w:rsidP="006107E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7457D5">
              <w:rPr>
                <w:rFonts w:ascii="Tw Cen MT" w:hAnsi="Tw Cen MT" w:cs="Calibri-Light"/>
                <w:color w:val="000000"/>
              </w:rPr>
              <w:t xml:space="preserve">O Relato Institucional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contempla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 xml:space="preserve">o histórico da IES, os conceitos de avaliações externas, o desenvolvimento e divulgação dos processos de autoavaliação, o plano de melhorias 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e </w:t>
            </w:r>
            <w:r w:rsidRPr="007457D5">
              <w:rPr>
                <w:rFonts w:ascii="Tw Cen MT" w:hAnsi="Tw Cen MT" w:cs="Calibri-Light"/>
                <w:color w:val="000000"/>
              </w:rPr>
              <w:t xml:space="preserve">os processos de gestão a partir das avaliações externas e internas,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mas não evidencia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>a evolução institucional.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11385D" w:rsidRPr="000C3942" w:rsidRDefault="0011385D" w:rsidP="002F061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1385D" w:rsidRPr="000C3942" w:rsidTr="00D73C44">
        <w:trPr>
          <w:trHeight w:val="765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11385D" w:rsidP="00D73C4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11385D" w:rsidRPr="007457D5" w:rsidRDefault="0011385D" w:rsidP="004F476F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7457D5">
              <w:rPr>
                <w:rFonts w:ascii="Tw Cen MT" w:hAnsi="Tw Cen MT" w:cs="Calibri-Light"/>
                <w:color w:val="000000"/>
              </w:rPr>
              <w:t xml:space="preserve">O Relato Institucional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demonstra a análise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 xml:space="preserve">do histórico da IES, do conceito de avaliações externas, do desenvolvimento e divulgação dos processos de autoavaliação, do plano de melhorias e dos processos de gestão a partir das avaliações externas e internas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e evidencia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>a evolução institucional.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11385D" w:rsidRPr="000C3942" w:rsidRDefault="0011385D" w:rsidP="002F061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1385D" w:rsidRPr="000C3942" w:rsidTr="00D73C44">
        <w:trPr>
          <w:cnfStyle w:val="000000100000"/>
          <w:trHeight w:val="1007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11385D" w:rsidP="00D73C4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11385D" w:rsidRPr="007457D5" w:rsidRDefault="0011385D" w:rsidP="004F476F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7457D5">
              <w:rPr>
                <w:rFonts w:ascii="Tw Cen MT" w:hAnsi="Tw Cen MT" w:cs="Calibri-Light"/>
                <w:color w:val="000000"/>
              </w:rPr>
              <w:t xml:space="preserve">O Relato Institucional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demonstra a análise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 xml:space="preserve">do histórico da IES, do conceito de avaliações externas, do desenvolvimento e divulgação dos processos de autoavaliação, do plano de melhorias e dos processos de gestão a partir das avaliações externas e internas,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demonstra a implementação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 xml:space="preserve">de ações efetivas na gestão da IES </w:t>
            </w:r>
            <w:r w:rsidRPr="00D73C44">
              <w:rPr>
                <w:rFonts w:ascii="Tw Cen MT" w:hAnsi="Tw Cen MT" w:cs="Calibri-Bold"/>
                <w:b/>
                <w:bCs/>
                <w:color w:val="000000"/>
              </w:rPr>
              <w:t>e evidencia</w:t>
            </w:r>
            <w:r w:rsidRPr="007457D5">
              <w:rPr>
                <w:rFonts w:ascii="Tw Cen MT" w:hAnsi="Tw Cen MT" w:cs="Calibri-Bold"/>
                <w:bCs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color w:val="000000"/>
              </w:rPr>
              <w:t>a evolução institucional.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11385D" w:rsidRPr="000C3942" w:rsidRDefault="0011385D" w:rsidP="002F061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1385D" w:rsidRPr="000C3942" w:rsidTr="00D73C44">
        <w:trPr>
          <w:cnfStyle w:val="010000000000"/>
          <w:trHeight w:val="1050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11385D" w:rsidP="00D73C4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11385D" w:rsidRPr="007457D5" w:rsidRDefault="0011385D" w:rsidP="004F476F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000000"/>
              </w:rPr>
            </w:pPr>
            <w:r w:rsidRPr="007457D5">
              <w:rPr>
                <w:rFonts w:ascii="Tw Cen MT" w:hAnsi="Tw Cen MT" w:cs="Calibri-Light"/>
                <w:b w:val="0"/>
                <w:color w:val="000000"/>
              </w:rPr>
              <w:t xml:space="preserve">O Relato Institucional </w:t>
            </w:r>
            <w:r w:rsidRPr="00D73C44">
              <w:rPr>
                <w:rFonts w:ascii="Tw Cen MT" w:hAnsi="Tw Cen MT" w:cs="Calibri-Bold"/>
                <w:color w:val="000000"/>
              </w:rPr>
              <w:t>analisa e sintetiza</w:t>
            </w:r>
            <w:r w:rsidRPr="007457D5">
              <w:rPr>
                <w:rFonts w:ascii="Tw Cen MT" w:hAnsi="Tw Cen MT" w:cs="Calibri-Bold"/>
                <w:b w:val="0"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b w:val="0"/>
                <w:color w:val="000000"/>
              </w:rPr>
              <w:t xml:space="preserve">o histórico da IES, o conceito de avaliações externas, o desenvolvimento e divulgação dos processos de autoavaliação, o plano de melhorias e processos de gestão a partir das avaliações externas e internas, </w:t>
            </w:r>
            <w:r w:rsidRPr="00D73C44">
              <w:rPr>
                <w:rFonts w:ascii="Tw Cen MT" w:hAnsi="Tw Cen MT" w:cs="Calibri-Bold"/>
                <w:color w:val="000000"/>
              </w:rPr>
              <w:t>demonstra a implementação</w:t>
            </w:r>
            <w:r w:rsidRPr="007457D5">
              <w:rPr>
                <w:rFonts w:ascii="Tw Cen MT" w:hAnsi="Tw Cen MT" w:cs="Calibri-Bold"/>
                <w:b w:val="0"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b w:val="0"/>
                <w:color w:val="000000"/>
              </w:rPr>
              <w:t xml:space="preserve">de ações efetivas na gestão da IES, </w:t>
            </w:r>
            <w:r w:rsidRPr="00D73C44">
              <w:rPr>
                <w:rFonts w:ascii="Tw Cen MT" w:hAnsi="Tw Cen MT" w:cs="Calibri-Bold"/>
                <w:color w:val="000000"/>
              </w:rPr>
              <w:t xml:space="preserve">evidencia </w:t>
            </w:r>
            <w:r w:rsidRPr="007457D5">
              <w:rPr>
                <w:rFonts w:ascii="Tw Cen MT" w:hAnsi="Tw Cen MT" w:cs="Calibri-Light"/>
                <w:b w:val="0"/>
                <w:color w:val="000000"/>
              </w:rPr>
              <w:t xml:space="preserve">a evolução institucional e </w:t>
            </w:r>
            <w:r w:rsidRPr="00D73C44">
              <w:rPr>
                <w:rFonts w:ascii="Tw Cen MT" w:hAnsi="Tw Cen MT" w:cs="Calibri-Bold"/>
                <w:color w:val="000000"/>
              </w:rPr>
              <w:t>é apropriado</w:t>
            </w:r>
            <w:r w:rsidRPr="007457D5">
              <w:rPr>
                <w:rFonts w:ascii="Tw Cen MT" w:hAnsi="Tw Cen MT" w:cs="Calibri-Bold"/>
                <w:b w:val="0"/>
                <w:color w:val="000000"/>
              </w:rPr>
              <w:t xml:space="preserve"> </w:t>
            </w:r>
            <w:r w:rsidRPr="007457D5">
              <w:rPr>
                <w:rFonts w:ascii="Tw Cen MT" w:hAnsi="Tw Cen MT" w:cs="Calibri-Light"/>
                <w:b w:val="0"/>
                <w:color w:val="000000"/>
              </w:rPr>
              <w:t>pelos gestores, docentes/colaboradores e discentes.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11385D" w:rsidRPr="000C3942" w:rsidRDefault="0011385D" w:rsidP="002F061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8B75C6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8B75C6" w:rsidRDefault="008B75C6" w:rsidP="000609B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8B75C6" w:rsidRPr="000C3942" w:rsidRDefault="008B75C6" w:rsidP="000609B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8B75C6" w:rsidRDefault="008B75C6" w:rsidP="008B75C6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641DD" w:rsidRDefault="006641DD" w:rsidP="0011385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641DD" w:rsidRDefault="006641DD" w:rsidP="0011385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641DD" w:rsidRPr="0077333C" w:rsidRDefault="006641DD" w:rsidP="0011385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tbl>
      <w:tblPr>
        <w:tblStyle w:val="GradeMdia3-nfase3"/>
        <w:tblW w:w="10348" w:type="dxa"/>
        <w:tblInd w:w="-459" w:type="dxa"/>
        <w:tblLayout w:type="fixed"/>
        <w:tblLook w:val="01E0"/>
      </w:tblPr>
      <w:tblGrid>
        <w:gridCol w:w="1701"/>
        <w:gridCol w:w="7371"/>
        <w:gridCol w:w="1276"/>
      </w:tblGrid>
      <w:tr w:rsidR="0011385D" w:rsidRPr="000C3942" w:rsidTr="006603DD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11385D" w:rsidP="006603DD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INDICADOR</w:t>
            </w:r>
            <w:r w:rsidR="00136226" w:rsidRPr="000C3942">
              <w:rPr>
                <w:rFonts w:ascii="Tw Cen MT" w:hAnsi="Tw Cen MT" w:cs="Calibri-Bold"/>
                <w:bCs w:val="0"/>
                <w:color w:val="auto"/>
              </w:rPr>
              <w:t xml:space="preserve"> 1.2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11385D" w:rsidRPr="000C3942" w:rsidRDefault="0011385D" w:rsidP="006603DD">
            <w:pPr>
              <w:autoSpaceDE w:val="0"/>
              <w:autoSpaceDN w:val="0"/>
              <w:adjustRightInd w:val="0"/>
              <w:ind w:left="477"/>
              <w:rPr>
                <w:rFonts w:ascii="Tw Cen MT" w:hAnsi="Tw Cen MT"/>
                <w:b w:val="0"/>
                <w:bCs w:val="0"/>
                <w:color w:val="auto"/>
              </w:rPr>
            </w:pPr>
            <w:r w:rsidRPr="000C3942">
              <w:rPr>
                <w:rFonts w:ascii="Tw Cen MT" w:hAnsi="Tw Cen MT" w:cs="Calibri"/>
                <w:color w:val="auto"/>
              </w:rPr>
              <w:t>PROCESSO DE AUTOAVALIAÇÃO INSTITUCIONAL</w:t>
            </w:r>
          </w:p>
        </w:tc>
      </w:tr>
      <w:tr w:rsidR="007871B9" w:rsidRPr="000C3942" w:rsidTr="000F273B">
        <w:trPr>
          <w:cnfStyle w:val="000000100000"/>
        </w:trPr>
        <w:tc>
          <w:tcPr>
            <w:cnfStyle w:val="001000000000"/>
            <w:tcW w:w="1701" w:type="dxa"/>
          </w:tcPr>
          <w:p w:rsidR="007871B9" w:rsidRPr="000C3942" w:rsidRDefault="007871B9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7871B9" w:rsidRPr="000C3942" w:rsidRDefault="007871B9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7871B9" w:rsidRPr="000C3942" w:rsidRDefault="007871B9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7871B9" w:rsidRPr="000C3942" w:rsidTr="006603DD">
        <w:trPr>
          <w:trHeight w:val="141"/>
        </w:trPr>
        <w:tc>
          <w:tcPr>
            <w:cnfStyle w:val="001000000000"/>
            <w:tcW w:w="1701" w:type="dxa"/>
            <w:vAlign w:val="center"/>
          </w:tcPr>
          <w:p w:rsidR="007871B9" w:rsidRPr="000C3942" w:rsidRDefault="007871B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0C3942">
              <w:rPr>
                <w:rFonts w:ascii="Tw Cen MT" w:hAnsi="Tw Cen MT" w:cs="Calibri-Light"/>
              </w:rPr>
              <w:t>processo de autoavaliação institucional.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871B9" w:rsidRPr="000C3942" w:rsidTr="006603DD">
        <w:trPr>
          <w:cnfStyle w:val="000000100000"/>
          <w:trHeight w:val="468"/>
        </w:trPr>
        <w:tc>
          <w:tcPr>
            <w:cnfStyle w:val="001000000000"/>
            <w:tcW w:w="1701" w:type="dxa"/>
            <w:vAlign w:val="center"/>
          </w:tcPr>
          <w:p w:rsidR="007871B9" w:rsidRPr="000C3942" w:rsidRDefault="007871B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0C3942">
              <w:rPr>
                <w:rFonts w:ascii="Tw Cen MT" w:hAnsi="Tw Cen MT" w:cs="Calibri-Light"/>
              </w:rPr>
              <w:t xml:space="preserve">processo de autoavaliação institucional,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mas não atende </w:t>
            </w:r>
            <w:r w:rsidRPr="000C3942">
              <w:rPr>
                <w:rFonts w:ascii="Tw Cen MT" w:hAnsi="Tw Cen MT" w:cs="Calibri-Light"/>
              </w:rPr>
              <w:t>às necessidades institucionais, como instrumento de gestão e de ação acadêmico-administrativa de melhoria institucional.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871B9" w:rsidRPr="000C3942" w:rsidTr="006603DD">
        <w:trPr>
          <w:trHeight w:val="263"/>
        </w:trPr>
        <w:tc>
          <w:tcPr>
            <w:cnfStyle w:val="001000000000"/>
            <w:tcW w:w="1701" w:type="dxa"/>
            <w:vAlign w:val="center"/>
          </w:tcPr>
          <w:p w:rsidR="007871B9" w:rsidRPr="000C3942" w:rsidRDefault="007871B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0C3942">
              <w:rPr>
                <w:rFonts w:ascii="Tw Cen MT" w:hAnsi="Tw Cen MT" w:cs="Calibri-Light"/>
              </w:rPr>
              <w:t xml:space="preserve">processo de autoavaliação institucional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 atende </w:t>
            </w:r>
            <w:r w:rsidRPr="000C3942">
              <w:rPr>
                <w:rFonts w:ascii="Tw Cen MT" w:hAnsi="Tw Cen MT" w:cs="Calibri-Light"/>
              </w:rPr>
              <w:t>às necessidades institucionais, como instrumento de gestão e de ação acadêmico-administrativa de melhoria institucional.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871B9" w:rsidRPr="000C3942" w:rsidTr="006603DD">
        <w:trPr>
          <w:cnfStyle w:val="000000100000"/>
          <w:trHeight w:val="802"/>
        </w:trPr>
        <w:tc>
          <w:tcPr>
            <w:cnfStyle w:val="001000000000"/>
            <w:tcW w:w="1701" w:type="dxa"/>
            <w:vAlign w:val="center"/>
          </w:tcPr>
          <w:p w:rsidR="007871B9" w:rsidRPr="000C3942" w:rsidRDefault="007871B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0C3942">
              <w:rPr>
                <w:rFonts w:ascii="Tw Cen MT" w:hAnsi="Tw Cen MT" w:cs="Calibri-Light"/>
              </w:rPr>
              <w:t xml:space="preserve">processo de autoavaliação institucional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 atende </w:t>
            </w:r>
            <w:r w:rsidRPr="000C3942">
              <w:rPr>
                <w:rFonts w:ascii="Tw Cen MT" w:hAnsi="Tw Cen MT" w:cs="Calibri-Light"/>
              </w:rPr>
              <w:t xml:space="preserve">às necessidades institucionais, como instrumento de gestão e de ação acadêmico-administrativa de melhoria institucional,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com evidência </w:t>
            </w:r>
            <w:r w:rsidRPr="000C3942">
              <w:rPr>
                <w:rFonts w:ascii="Tw Cen MT" w:hAnsi="Tw Cen MT" w:cs="Calibri-Light"/>
              </w:rPr>
              <w:t>de que todos os segmentos da comunidade acadêmica estão sensibilizados para a sua relevância.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871B9" w:rsidRPr="000C3942" w:rsidTr="006603DD">
        <w:trPr>
          <w:cnfStyle w:val="010000000000"/>
          <w:trHeight w:val="686"/>
        </w:trPr>
        <w:tc>
          <w:tcPr>
            <w:cnfStyle w:val="001000000000"/>
            <w:tcW w:w="1701" w:type="dxa"/>
            <w:vAlign w:val="center"/>
          </w:tcPr>
          <w:p w:rsidR="007871B9" w:rsidRPr="000C3942" w:rsidRDefault="007871B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871B9" w:rsidRPr="006603DD" w:rsidRDefault="007871B9" w:rsidP="007871B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D73C44">
              <w:rPr>
                <w:rFonts w:ascii="Tw Cen MT" w:hAnsi="Tw Cen MT" w:cs="Calibri-Bold"/>
                <w:bCs w:val="0"/>
                <w:color w:val="auto"/>
              </w:rPr>
              <w:t>Há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processo de autoavaliação institucional </w:t>
            </w:r>
            <w:r w:rsidRPr="00D73C44">
              <w:rPr>
                <w:rFonts w:ascii="Tw Cen MT" w:hAnsi="Tw Cen MT" w:cs="Calibri-Bold"/>
                <w:bCs w:val="0"/>
                <w:color w:val="auto"/>
              </w:rPr>
              <w:t>e atende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como instrumento de gestão e de ação acadêmico-administrativa de melhoria institucional, </w:t>
            </w:r>
            <w:r w:rsidRPr="00D73C44">
              <w:rPr>
                <w:rFonts w:ascii="Tw Cen MT" w:hAnsi="Tw Cen MT" w:cs="Calibri-Bold"/>
                <w:bCs w:val="0"/>
                <w:color w:val="auto"/>
              </w:rPr>
              <w:t>com evidência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de que todos os segmentos da comunidade acadêmica estão sensibilizados </w:t>
            </w:r>
            <w:r w:rsidRPr="00D73C44">
              <w:rPr>
                <w:rFonts w:ascii="Tw Cen MT" w:hAnsi="Tw Cen MT" w:cs="Calibri-Light"/>
                <w:color w:val="auto"/>
              </w:rPr>
              <w:t>e se apropriam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 seus resultados.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871B9" w:rsidRPr="000C3942" w:rsidRDefault="007871B9" w:rsidP="007A560A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7871B9" w:rsidRPr="008B75C6" w:rsidRDefault="007871B9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8B75C6" w:rsidRDefault="008B75C6" w:rsidP="008B75C6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8B75C6" w:rsidRDefault="008B75C6" w:rsidP="008B75C6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603DD" w:rsidRDefault="006603DD" w:rsidP="008B75C6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603DD" w:rsidRDefault="006603DD" w:rsidP="008B75C6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603DD" w:rsidRDefault="006603DD" w:rsidP="008B75C6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A352CD" w:rsidRDefault="00A352CD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6603DD" w:rsidRDefault="006603DD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6603DD" w:rsidRDefault="006603DD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6603DD" w:rsidRDefault="006603DD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6603DD" w:rsidRPr="000C3942" w:rsidRDefault="006603DD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11385D" w:rsidRPr="000C3942" w:rsidTr="006603DD">
        <w:trPr>
          <w:cnfStyle w:val="100000000000"/>
          <w:trHeight w:val="328"/>
        </w:trPr>
        <w:tc>
          <w:tcPr>
            <w:cnfStyle w:val="001000000000"/>
            <w:tcW w:w="1701" w:type="dxa"/>
          </w:tcPr>
          <w:p w:rsidR="0011385D" w:rsidRPr="000C3942" w:rsidRDefault="00B948EA" w:rsidP="0013622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INDICADOR 1.3</w:t>
            </w:r>
          </w:p>
        </w:tc>
        <w:tc>
          <w:tcPr>
            <w:cnfStyle w:val="000100000000"/>
            <w:tcW w:w="8647" w:type="dxa"/>
            <w:gridSpan w:val="2"/>
          </w:tcPr>
          <w:p w:rsidR="0011385D" w:rsidRPr="000C3942" w:rsidRDefault="00B948EA" w:rsidP="00DA47DA">
            <w:pPr>
              <w:autoSpaceDE w:val="0"/>
              <w:autoSpaceDN w:val="0"/>
              <w:adjustRightInd w:val="0"/>
              <w:ind w:left="477" w:hanging="301"/>
              <w:rPr>
                <w:rFonts w:ascii="Tw Cen MT" w:hAnsi="Tw Cen MT"/>
                <w:b w:val="0"/>
                <w:bCs w:val="0"/>
                <w:color w:val="auto"/>
              </w:rPr>
            </w:pPr>
            <w:r w:rsidRPr="000C3942">
              <w:rPr>
                <w:rFonts w:ascii="Tw Cen MT" w:hAnsi="Tw Cen MT" w:cs="Calibri"/>
                <w:color w:val="auto"/>
              </w:rPr>
              <w:t>AUTOAVALIAÇÃO INSTITUCIONAL: PARTICIPAÇÃO DA COMUNIDADE ACADÊMICA</w:t>
            </w:r>
          </w:p>
        </w:tc>
      </w:tr>
      <w:tr w:rsidR="0011385D" w:rsidRPr="000C3942" w:rsidTr="000F273B">
        <w:trPr>
          <w:cnfStyle w:val="000000100000"/>
        </w:trPr>
        <w:tc>
          <w:tcPr>
            <w:cnfStyle w:val="001000000000"/>
            <w:tcW w:w="1701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11385D" w:rsidRPr="000C3942" w:rsidRDefault="0011385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BF5729" w:rsidRPr="000C3942" w:rsidTr="006603DD">
        <w:trPr>
          <w:trHeight w:val="107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924106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0C3942">
              <w:rPr>
                <w:rFonts w:ascii="Tw Cen MT" w:hAnsi="Tw Cen MT" w:cs="Calibri-Light"/>
              </w:rPr>
              <w:t>processo de autoavaliação institucional.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00000100000"/>
          <w:trHeight w:val="229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924106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 processo de autoavaliação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0C3942">
              <w:rPr>
                <w:rFonts w:ascii="Tw Cen MT" w:hAnsi="Tw Cen MT" w:cs="Calibri-Light"/>
              </w:rPr>
              <w:t xml:space="preserve">ocorre com participação da sociedade civil organizada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0C3942">
              <w:rPr>
                <w:rFonts w:ascii="Tw Cen MT" w:hAnsi="Tw Cen MT" w:cs="Calibri-Light"/>
              </w:rPr>
              <w:t>de todos os segmentos da comunidade acadêmica.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trHeight w:val="121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924106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 processo de autoavaliação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ocorre </w:t>
            </w:r>
            <w:r w:rsidRPr="000C3942">
              <w:rPr>
                <w:rFonts w:ascii="Tw Cen MT" w:hAnsi="Tw Cen MT" w:cs="Calibri-Light"/>
              </w:rPr>
              <w:t xml:space="preserve">com participação da sociedade civil organizada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0C3942">
              <w:rPr>
                <w:rFonts w:ascii="Tw Cen MT" w:hAnsi="Tw Cen MT" w:cs="Calibri-Light"/>
              </w:rPr>
              <w:t>de todos os segmentos da comunidade acadêmica (vedada a composição que privilegie a maioria absoluta de um deles).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00000100000"/>
          <w:trHeight w:val="588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924106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 processo de autoavaliação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ocorre </w:t>
            </w:r>
            <w:r w:rsidRPr="000C3942">
              <w:rPr>
                <w:rFonts w:ascii="Tw Cen MT" w:hAnsi="Tw Cen MT" w:cs="Calibri-Light"/>
              </w:rPr>
              <w:t xml:space="preserve">com participação da sociedade civil organizada, de todos os segmentos da comunidade acadêmica (vedada a composição que privilegie a maioria absoluta de um deles)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0C3942">
              <w:rPr>
                <w:rFonts w:ascii="Tw Cen MT" w:hAnsi="Tw Cen MT" w:cs="Calibri-Light"/>
              </w:rPr>
              <w:t>com abrangência de instrumentos de coleta.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10000000000"/>
          <w:trHeight w:val="666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6603DD" w:rsidRDefault="00BF5729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O processo de autoavaliação </w:t>
            </w:r>
            <w:r w:rsidRPr="00D73C44">
              <w:rPr>
                <w:rFonts w:ascii="Tw Cen MT" w:hAnsi="Tw Cen MT" w:cs="Calibri-Bold"/>
                <w:bCs w:val="0"/>
                <w:color w:val="auto"/>
              </w:rPr>
              <w:t>ocorre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com participação da sociedade civil organizada e de todos os segmentos da comunidade acadêmica (vedada a composição que privilegie a maioria absoluta de um deles), com abrangência de instrumentos de coleta </w:t>
            </w:r>
            <w:r w:rsidRPr="00D73C44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>índice de participação crescente.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7F549E" w:rsidRDefault="007F549E" w:rsidP="007F549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8811F9" w:rsidRDefault="008811F9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Pr="00712E7E" w:rsidRDefault="006603DD" w:rsidP="00C02AC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11385D" w:rsidRPr="000C3942" w:rsidTr="006603DD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B948EA" w:rsidP="006603DD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INDICADOR 1.4</w:t>
            </w:r>
          </w:p>
        </w:tc>
        <w:tc>
          <w:tcPr>
            <w:cnfStyle w:val="000100000000"/>
            <w:tcW w:w="8647" w:type="dxa"/>
            <w:gridSpan w:val="2"/>
          </w:tcPr>
          <w:p w:rsidR="0011385D" w:rsidRPr="000C3942" w:rsidRDefault="00B948EA" w:rsidP="00B948EA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0C3942">
              <w:rPr>
                <w:rFonts w:ascii="Tw Cen MT" w:hAnsi="Tw Cen MT" w:cs="Calibri"/>
                <w:color w:val="auto"/>
              </w:rPr>
              <w:t>AUTOAVALIAÇÃO INSTITUCIONAL E AVALIAÇÕES EXTERNAS: ANÁLISE E DIVULGAÇÃO DOS RESULTADOS</w:t>
            </w:r>
          </w:p>
        </w:tc>
      </w:tr>
      <w:tr w:rsidR="0011385D" w:rsidRPr="000C3942" w:rsidTr="006603DD">
        <w:trPr>
          <w:cnfStyle w:val="000000100000"/>
        </w:trPr>
        <w:tc>
          <w:tcPr>
            <w:cnfStyle w:val="001000000000"/>
            <w:tcW w:w="1701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BF5729" w:rsidRPr="000C3942" w:rsidTr="006603DD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9E3F9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0C3942">
              <w:rPr>
                <w:rFonts w:ascii="Tw Cen MT" w:hAnsi="Tw Cen MT" w:cs="Calibri-Light"/>
              </w:rPr>
              <w:t xml:space="preserve">divulgação dos resultados da autoavaliação institucional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0C3942">
              <w:rPr>
                <w:rFonts w:ascii="Tw Cen MT" w:hAnsi="Tw Cen MT" w:cs="Calibri-Light"/>
              </w:rPr>
              <w:t>de avaliações externas.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00000100000"/>
          <w:trHeight w:val="405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D73C4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Os resultados </w:t>
            </w:r>
            <w:r w:rsidRPr="000C3942">
              <w:rPr>
                <w:rFonts w:ascii="Tw Cen MT" w:hAnsi="Tw Cen MT" w:cs="Calibri-Bold"/>
                <w:b/>
                <w:bCs/>
              </w:rPr>
              <w:t>divulgados</w:t>
            </w:r>
            <w:r w:rsidRPr="000C3942">
              <w:rPr>
                <w:rFonts w:ascii="Tw Cen MT" w:hAnsi="Tw Cen MT" w:cs="Calibri-Light"/>
              </w:rPr>
              <w:t xml:space="preserve">, referentes à autoavaliação institucional e às avaliações externas, </w:t>
            </w:r>
            <w:r w:rsidR="00D73C44" w:rsidRPr="00192C7A">
              <w:rPr>
                <w:rFonts w:ascii="Tw Cen MT" w:hAnsi="Tw Cen MT" w:cs="Calibri-Light"/>
                <w:b/>
              </w:rPr>
              <w:t>não</w:t>
            </w:r>
            <w:r w:rsidR="00D73C44">
              <w:rPr>
                <w:rFonts w:ascii="Tw Cen MT" w:hAnsi="Tw Cen MT" w:cs="Calibri-Light"/>
              </w:rPr>
              <w:t xml:space="preserve">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estão disponíveis </w:t>
            </w:r>
            <w:r w:rsidRPr="000C3942">
              <w:rPr>
                <w:rFonts w:ascii="Tw Cen MT" w:hAnsi="Tw Cen MT" w:cs="Calibri-Light"/>
              </w:rPr>
              <w:t>para todos os segmentos da comunidade acadêmica.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trHeight w:val="383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192C7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Os resultados </w:t>
            </w:r>
            <w:r w:rsidRPr="000C3942">
              <w:rPr>
                <w:rFonts w:ascii="Tw Cen MT" w:hAnsi="Tw Cen MT" w:cs="Calibri-Bold"/>
                <w:b/>
                <w:bCs/>
              </w:rPr>
              <w:t>divulgados</w:t>
            </w:r>
            <w:r w:rsidRPr="000C3942">
              <w:rPr>
                <w:rFonts w:ascii="Tw Cen MT" w:hAnsi="Tw Cen MT" w:cs="Calibri-Light"/>
              </w:rPr>
              <w:t xml:space="preserve">, referentes à autoavaliação institucional e às avaliações externas, são </w:t>
            </w:r>
            <w:r w:rsidR="00192C7A" w:rsidRPr="00192C7A">
              <w:rPr>
                <w:rFonts w:ascii="Tw Cen MT" w:hAnsi="Tw Cen MT" w:cs="Calibri-Light"/>
                <w:b/>
              </w:rPr>
              <w:t>descritivos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 </w:t>
            </w:r>
            <w:r w:rsidRPr="000C3942">
              <w:rPr>
                <w:rFonts w:ascii="Tw Cen MT" w:hAnsi="Tw Cen MT" w:cs="Calibri-Light"/>
              </w:rPr>
              <w:t xml:space="preserve">e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estão disponíveis </w:t>
            </w:r>
            <w:r w:rsidRPr="000C3942">
              <w:rPr>
                <w:rFonts w:ascii="Tw Cen MT" w:hAnsi="Tw Cen MT" w:cs="Calibri-Light"/>
              </w:rPr>
              <w:t>para todos os segmentos da comunidade acadêmica.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00000100000"/>
          <w:trHeight w:val="445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9E3F9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Os resultados </w:t>
            </w:r>
            <w:r w:rsidRPr="000C3942">
              <w:rPr>
                <w:rFonts w:ascii="Tw Cen MT" w:hAnsi="Tw Cen MT" w:cs="Calibri-Bold"/>
                <w:b/>
                <w:bCs/>
              </w:rPr>
              <w:t>divulgados</w:t>
            </w:r>
            <w:r w:rsidRPr="000C3942">
              <w:rPr>
                <w:rFonts w:ascii="Tw Cen MT" w:hAnsi="Tw Cen MT" w:cs="Calibri-Light"/>
              </w:rPr>
              <w:t xml:space="preserve">, referentes à autoavaliação institucional e às avaliações externas, são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analíticos </w:t>
            </w:r>
            <w:r w:rsidRPr="000C3942">
              <w:rPr>
                <w:rFonts w:ascii="Tw Cen MT" w:hAnsi="Tw Cen MT" w:cs="Calibri-Light"/>
              </w:rPr>
              <w:t xml:space="preserve">e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estão disponíveis </w:t>
            </w:r>
            <w:r w:rsidRPr="000C3942">
              <w:rPr>
                <w:rFonts w:ascii="Tw Cen MT" w:hAnsi="Tw Cen MT" w:cs="Calibri-Light"/>
              </w:rPr>
              <w:t>para todos os segmentos da comunidade acadêmica.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10000000000"/>
          <w:trHeight w:val="367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6603DD" w:rsidRDefault="00BF5729" w:rsidP="009E3F9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Os resultados </w:t>
            </w:r>
            <w:r w:rsidRPr="00192C7A">
              <w:rPr>
                <w:rFonts w:ascii="Tw Cen MT" w:hAnsi="Tw Cen MT" w:cs="Calibri-Bold"/>
                <w:bCs w:val="0"/>
                <w:color w:val="auto"/>
              </w:rPr>
              <w:t>divulgados</w:t>
            </w:r>
            <w:r w:rsidRPr="00192C7A">
              <w:rPr>
                <w:rFonts w:ascii="Tw Cen MT" w:hAnsi="Tw Cen MT" w:cs="Calibri-Light"/>
                <w:color w:val="auto"/>
              </w:rPr>
              <w:t>,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 referentes à autoavaliação institucional e às avaliações externas, são </w:t>
            </w:r>
            <w:r w:rsidRPr="00192C7A">
              <w:rPr>
                <w:rFonts w:ascii="Tw Cen MT" w:hAnsi="Tw Cen MT" w:cs="Calibri-Bold"/>
                <w:bCs w:val="0"/>
                <w:color w:val="auto"/>
              </w:rPr>
              <w:t>analíticos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e </w:t>
            </w:r>
            <w:r w:rsidRPr="00192C7A">
              <w:rPr>
                <w:rFonts w:ascii="Tw Cen MT" w:hAnsi="Tw Cen MT" w:cs="Calibri-Bold"/>
                <w:bCs w:val="0"/>
                <w:color w:val="auto"/>
              </w:rPr>
              <w:t>apropriados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>por todos os segmentos da comunidade acadêmica.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F301A5" w:rsidRDefault="00F301A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p w:rsidR="006603DD" w:rsidRDefault="006603D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11385D" w:rsidRPr="000C3942" w:rsidTr="006603DD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1385D" w:rsidRPr="000C3942" w:rsidRDefault="00B948EA" w:rsidP="006603DD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lastRenderedPageBreak/>
              <w:t>INDICADOR 1.5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11385D" w:rsidRPr="000C3942" w:rsidRDefault="00B948EA" w:rsidP="006603DD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0C3942">
              <w:rPr>
                <w:rFonts w:ascii="Tw Cen MT" w:hAnsi="Tw Cen MT" w:cs="Calibri"/>
                <w:color w:val="auto"/>
              </w:rPr>
              <w:t>RELATÓRIOS DE AUTOAVALIAÇÃO</w:t>
            </w:r>
          </w:p>
        </w:tc>
      </w:tr>
      <w:tr w:rsidR="0011385D" w:rsidRPr="000C3942" w:rsidTr="006603DD">
        <w:trPr>
          <w:cnfStyle w:val="000000100000"/>
        </w:trPr>
        <w:tc>
          <w:tcPr>
            <w:cnfStyle w:val="001000000000"/>
            <w:tcW w:w="1701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11385D" w:rsidRPr="000C3942" w:rsidRDefault="0011385D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11385D" w:rsidRPr="000C3942" w:rsidRDefault="0011385D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0C3942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BF5729" w:rsidRPr="000C3942" w:rsidTr="006603DD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44367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0C3942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0C3942">
              <w:rPr>
                <w:rFonts w:ascii="Tw Cen MT" w:hAnsi="Tw Cen MT" w:cs="Calibri-Light"/>
              </w:rPr>
              <w:t xml:space="preserve">relatórios de autoavaliação postados. 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00000100000"/>
          <w:trHeight w:val="323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44367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Os relatórios de autoavaliação </w:t>
            </w:r>
            <w:r w:rsidR="004F6F79" w:rsidRPr="004F6F79">
              <w:rPr>
                <w:rFonts w:ascii="Tw Cen MT" w:hAnsi="Tw Cen MT" w:cs="Calibri-Light"/>
                <w:b/>
              </w:rPr>
              <w:t>não</w:t>
            </w:r>
            <w:r w:rsidR="004F6F79">
              <w:rPr>
                <w:rFonts w:ascii="Tw Cen MT" w:hAnsi="Tw Cen MT" w:cs="Calibri-Light"/>
              </w:rPr>
              <w:t xml:space="preserve"> </w:t>
            </w:r>
            <w:r w:rsidRPr="004F6F79">
              <w:rPr>
                <w:rFonts w:ascii="Tw Cen MT" w:hAnsi="Tw Cen MT" w:cs="Calibri-Bold"/>
                <w:bCs/>
              </w:rPr>
              <w:t>estão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 </w:t>
            </w:r>
            <w:r w:rsidRPr="000C3942">
              <w:rPr>
                <w:rFonts w:ascii="Tw Cen MT" w:hAnsi="Tw Cen MT" w:cs="Calibri-Light"/>
              </w:rPr>
              <w:t>de acordo com a previsão de postagem para cada ano do triênio (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0C3942">
              <w:rPr>
                <w:rFonts w:ascii="Tw Cen MT" w:hAnsi="Tw Cen MT" w:cs="Calibri-Light"/>
              </w:rPr>
              <w:t>os relatórios parciais e final previstos no planejamento da CPA).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4F6F7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Os relatórios de autoavaliação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0C3942">
              <w:rPr>
                <w:rFonts w:ascii="Tw Cen MT" w:hAnsi="Tw Cen MT" w:cs="Calibri-Light"/>
              </w:rPr>
              <w:t>de acordo com a previsão de postagem para cada ano do triênio (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0C3942">
              <w:rPr>
                <w:rFonts w:ascii="Tw Cen MT" w:hAnsi="Tw Cen MT" w:cs="Calibri-Light"/>
              </w:rPr>
              <w:t>os relatórios parciais e final previstos no planejamento da CPA)</w:t>
            </w:r>
            <w:r w:rsidR="004F6F79">
              <w:rPr>
                <w:rFonts w:ascii="Tw Cen MT" w:hAnsi="Tw Cen MT" w:cs="Calibri-Light"/>
              </w:rPr>
              <w:t>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00000100000"/>
          <w:trHeight w:val="772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0C3942" w:rsidRDefault="00BF5729" w:rsidP="004F6F7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</w:rPr>
              <w:t xml:space="preserve">Os relatórios de autoavaliação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0C3942">
              <w:rPr>
                <w:rFonts w:ascii="Tw Cen MT" w:hAnsi="Tw Cen MT" w:cs="Calibri-Light"/>
              </w:rPr>
              <w:t>de acordo com a previsão de postagem para cada ano do triênio (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0C3942">
              <w:rPr>
                <w:rFonts w:ascii="Tw Cen MT" w:hAnsi="Tw Cen MT" w:cs="Calibri-Light"/>
              </w:rPr>
              <w:t xml:space="preserve">os relatórios parciais e final previstos no planejamento da CPA),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possuem </w:t>
            </w:r>
            <w:r w:rsidRPr="000C3942">
              <w:rPr>
                <w:rFonts w:ascii="Tw Cen MT" w:hAnsi="Tw Cen MT" w:cs="Calibri-Light"/>
              </w:rPr>
              <w:t xml:space="preserve">clara relação entre si, </w:t>
            </w:r>
            <w:r w:rsidRPr="000C3942">
              <w:rPr>
                <w:rFonts w:ascii="Tw Cen MT" w:hAnsi="Tw Cen MT" w:cs="Calibri-Bold"/>
                <w:b/>
                <w:bCs/>
              </w:rPr>
              <w:t xml:space="preserve">impactam </w:t>
            </w:r>
            <w:r w:rsidRPr="000C3942">
              <w:rPr>
                <w:rFonts w:ascii="Tw Cen MT" w:hAnsi="Tw Cen MT" w:cs="Calibri-Light"/>
              </w:rPr>
              <w:t>o processo de gestão da instituição</w:t>
            </w:r>
            <w:r w:rsidR="004F6F79">
              <w:rPr>
                <w:rFonts w:ascii="Tw Cen MT" w:hAnsi="Tw Cen MT" w:cs="Calibri-Light"/>
              </w:rPr>
              <w:t>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BF5729" w:rsidRPr="000C3942" w:rsidTr="006603DD">
        <w:trPr>
          <w:cnfStyle w:val="010000000000"/>
          <w:trHeight w:val="776"/>
        </w:trPr>
        <w:tc>
          <w:tcPr>
            <w:cnfStyle w:val="001000000000"/>
            <w:tcW w:w="1701" w:type="dxa"/>
            <w:vAlign w:val="center"/>
          </w:tcPr>
          <w:p w:rsidR="00BF5729" w:rsidRPr="000C3942" w:rsidRDefault="00BF5729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0C3942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BF5729" w:rsidRPr="006603DD" w:rsidRDefault="00BF5729" w:rsidP="00AD010F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Os relatórios de autoavaliação </w:t>
            </w:r>
            <w:r w:rsidRPr="004F6F79">
              <w:rPr>
                <w:rFonts w:ascii="Tw Cen MT" w:hAnsi="Tw Cen MT" w:cs="Calibri-Bold"/>
                <w:bCs w:val="0"/>
                <w:color w:val="auto"/>
              </w:rPr>
              <w:t>estão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>de acordo com a previsão de postagem para cada ano do triênio (</w:t>
            </w:r>
            <w:r w:rsidRPr="004F6F79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os relatórios parciais e final previstos no planejamento da CPA), </w:t>
            </w:r>
            <w:r w:rsidRPr="004F6F79">
              <w:rPr>
                <w:rFonts w:ascii="Tw Cen MT" w:hAnsi="Tw Cen MT" w:cs="Calibri-Bold"/>
                <w:bCs w:val="0"/>
                <w:color w:val="auto"/>
              </w:rPr>
              <w:t>possuem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clara relação entre si, </w:t>
            </w:r>
            <w:r w:rsidRPr="004F6F79">
              <w:rPr>
                <w:rFonts w:ascii="Tw Cen MT" w:hAnsi="Tw Cen MT" w:cs="Calibri-Bold"/>
                <w:bCs w:val="0"/>
                <w:color w:val="auto"/>
              </w:rPr>
              <w:t>impactam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 xml:space="preserve">o processo de gestão da instituição </w:t>
            </w:r>
            <w:r w:rsidRPr="004F6F79">
              <w:rPr>
                <w:rFonts w:ascii="Tw Cen MT" w:hAnsi="Tw Cen MT" w:cs="Calibri-Bold"/>
                <w:bCs w:val="0"/>
                <w:color w:val="auto"/>
              </w:rPr>
              <w:t>e promovem</w:t>
            </w:r>
            <w:r w:rsidRPr="006603DD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603DD">
              <w:rPr>
                <w:rFonts w:ascii="Tw Cen MT" w:hAnsi="Tw Cen MT" w:cs="Calibri-Light"/>
                <w:b w:val="0"/>
                <w:color w:val="auto"/>
              </w:rPr>
              <w:t>mudanças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BF5729" w:rsidRPr="000C3942" w:rsidRDefault="00BF5729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p w:rsidR="00C45B4E" w:rsidRPr="008B75C6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9072"/>
        <w:gridCol w:w="1276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  <w:tr w:rsidR="00CF16FE" w:rsidRPr="00105F00" w:rsidTr="006603DD">
        <w:tblPrEx>
          <w:shd w:val="clear" w:color="auto" w:fill="9BBB59" w:themeFill="accent3"/>
        </w:tblPrEx>
        <w:trPr>
          <w:cnfStyle w:val="000000100000"/>
          <w:trHeight w:val="355"/>
        </w:trPr>
        <w:tc>
          <w:tcPr>
            <w:cnfStyle w:val="001000000000"/>
            <w:tcW w:w="9072" w:type="dxa"/>
            <w:shd w:val="clear" w:color="auto" w:fill="9BBB59" w:themeFill="accent3"/>
            <w:vAlign w:val="center"/>
          </w:tcPr>
          <w:p w:rsidR="00CF16FE" w:rsidRPr="00105F00" w:rsidRDefault="00CF16FE" w:rsidP="007F549E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 xml:space="preserve">MÉDIA DO EIXO 1 - </w:t>
            </w:r>
            <w:r w:rsidRPr="00105F00">
              <w:rPr>
                <w:rFonts w:ascii="Tw Cen MT" w:hAnsi="Tw Cen MT"/>
                <w:bCs w:val="0"/>
                <w:color w:val="auto"/>
              </w:rPr>
              <w:t>PLANEJAMENTO E AVALIAÇÃO INSTITUCIONAL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:rsidR="00CF16FE" w:rsidRPr="00105F00" w:rsidRDefault="00CF16FE" w:rsidP="007F549E">
            <w:pPr>
              <w:autoSpaceDE w:val="0"/>
              <w:autoSpaceDN w:val="0"/>
              <w:adjustRightInd w:val="0"/>
              <w:cnfStyle w:val="000000100000"/>
              <w:rPr>
                <w:rFonts w:ascii="Tw Cen MT" w:hAnsi="Tw Cen MT" w:cs="Calibri-Light"/>
              </w:rPr>
            </w:pPr>
          </w:p>
        </w:tc>
      </w:tr>
    </w:tbl>
    <w:p w:rsidR="00B948EA" w:rsidRPr="000C3942" w:rsidRDefault="00B948EA" w:rsidP="00B948E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10348"/>
      </w:tblGrid>
      <w:tr w:rsidR="00C52AF2" w:rsidRPr="000C3942" w:rsidTr="006603DD">
        <w:trPr>
          <w:cnfStyle w:val="100000000000"/>
          <w:trHeight w:val="40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C52AF2" w:rsidRPr="00627575" w:rsidRDefault="00C52AF2" w:rsidP="0062757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bCs w:val="0"/>
              </w:rPr>
            </w:pPr>
            <w:r w:rsidRPr="00627575">
              <w:rPr>
                <w:rFonts w:ascii="Tw Cen MT" w:hAnsi="Tw Cen MT" w:cs="Vrinda"/>
                <w:iCs/>
                <w:color w:val="auto"/>
              </w:rPr>
              <w:t xml:space="preserve">Forças/Aspectos Positivos: </w:t>
            </w: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</w:tc>
      </w:tr>
    </w:tbl>
    <w:p w:rsidR="00B948EA" w:rsidRPr="000C3942" w:rsidRDefault="00B948EA" w:rsidP="00B948E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10348"/>
      </w:tblGrid>
      <w:tr w:rsidR="00C52AF2" w:rsidRPr="000C3942" w:rsidTr="006603DD">
        <w:trPr>
          <w:cnfStyle w:val="100000000000"/>
          <w:trHeight w:val="40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C52AF2" w:rsidRPr="00105F00" w:rsidRDefault="00C52AF2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 w:rsidRPr="00105F00">
              <w:rPr>
                <w:rFonts w:ascii="Tw Cen MT" w:hAnsi="Tw Cen MT" w:cs="Tahoma"/>
                <w:color w:val="auto"/>
              </w:rPr>
              <w:t>Fragilidades/aspectos a serem melhorados:</w:t>
            </w:r>
          </w:p>
          <w:p w:rsidR="00C52AF2" w:rsidRPr="000C3942" w:rsidRDefault="00C52AF2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</w:tc>
      </w:tr>
    </w:tbl>
    <w:p w:rsidR="00B948EA" w:rsidRPr="000C3942" w:rsidRDefault="00B948EA" w:rsidP="00B948E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10348"/>
      </w:tblGrid>
      <w:tr w:rsidR="00C52AF2" w:rsidRPr="000C3942" w:rsidTr="006603DD">
        <w:trPr>
          <w:cnfStyle w:val="100000000000"/>
          <w:trHeight w:val="40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C52AF2" w:rsidRPr="00105F00" w:rsidRDefault="00C52AF2" w:rsidP="006275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>
              <w:rPr>
                <w:rFonts w:ascii="Tw Cen MT" w:hAnsi="Tw Cen MT" w:cs="Tahoma"/>
                <w:color w:val="auto"/>
              </w:rPr>
              <w:t>SÍNTESE DO EIXO</w:t>
            </w:r>
            <w:r w:rsidRPr="00105F00">
              <w:rPr>
                <w:rFonts w:ascii="Tw Cen MT" w:hAnsi="Tw Cen MT" w:cs="Tahoma"/>
                <w:color w:val="auto"/>
              </w:rPr>
              <w:t>:</w:t>
            </w: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C52AF2" w:rsidRPr="000C3942" w:rsidRDefault="00C52AF2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</w:tc>
      </w:tr>
    </w:tbl>
    <w:p w:rsidR="009B4E9D" w:rsidRPr="000C3942" w:rsidRDefault="009B4E9D"/>
    <w:p w:rsidR="00A352CD" w:rsidRPr="00771DD3" w:rsidRDefault="00A352CD">
      <w:pPr>
        <w:rPr>
          <w:sz w:val="36"/>
          <w:szCs w:val="36"/>
        </w:rPr>
      </w:pPr>
      <w:r w:rsidRPr="00771DD3">
        <w:rPr>
          <w:b/>
          <w:bCs/>
          <w:sz w:val="36"/>
          <w:szCs w:val="36"/>
        </w:rPr>
        <w:br w:type="page"/>
      </w: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8647"/>
      </w:tblGrid>
      <w:tr w:rsidR="00CF16FE" w:rsidRPr="00105F00" w:rsidTr="006603DD">
        <w:trPr>
          <w:cnfStyle w:val="100000000000"/>
        </w:trPr>
        <w:tc>
          <w:tcPr>
            <w:cnfStyle w:val="001000000000"/>
            <w:tcW w:w="1701" w:type="dxa"/>
          </w:tcPr>
          <w:p w:rsidR="00CF16FE" w:rsidRPr="00105F00" w:rsidRDefault="00CF16FE" w:rsidP="00F02775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105F00">
              <w:rPr>
                <w:sz w:val="20"/>
                <w:szCs w:val="20"/>
              </w:rPr>
              <w:lastRenderedPageBreak/>
              <w:br w:type="page"/>
            </w:r>
            <w:r w:rsidRPr="00105F00">
              <w:rPr>
                <w:rFonts w:ascii="Tw Cen MT" w:hAnsi="Tw Cen MT"/>
                <w:color w:val="auto"/>
                <w:sz w:val="20"/>
                <w:szCs w:val="20"/>
              </w:rPr>
              <w:br w:type="page"/>
            </w:r>
            <w:r w:rsidRPr="00105F00">
              <w:rPr>
                <w:rFonts w:ascii="Tw Cen MT" w:hAnsi="Tw Cen MT" w:cs="Tahoma"/>
                <w:color w:val="auto"/>
                <w:sz w:val="20"/>
                <w:szCs w:val="20"/>
              </w:rPr>
              <w:t>EIXO 2</w:t>
            </w:r>
          </w:p>
        </w:tc>
        <w:tc>
          <w:tcPr>
            <w:cnfStyle w:val="000100000000"/>
            <w:tcW w:w="8647" w:type="dxa"/>
          </w:tcPr>
          <w:p w:rsidR="00CF16FE" w:rsidRPr="00105F00" w:rsidRDefault="00CF16FE" w:rsidP="00F02775">
            <w:pPr>
              <w:pStyle w:val="Subttulo"/>
              <w:jc w:val="both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105F00">
              <w:rPr>
                <w:rFonts w:ascii="Tw Cen MT" w:hAnsi="Tw Cen MT"/>
                <w:color w:val="auto"/>
                <w:sz w:val="20"/>
                <w:szCs w:val="20"/>
              </w:rPr>
              <w:t>DESENVOLVIMENTO INSTITUCIONAL</w:t>
            </w:r>
          </w:p>
        </w:tc>
      </w:tr>
      <w:tr w:rsidR="00CF16FE" w:rsidRPr="000F273B" w:rsidTr="006603DD">
        <w:trPr>
          <w:cnfStyle w:val="010000000000"/>
          <w:trHeight w:val="328"/>
        </w:trPr>
        <w:tc>
          <w:tcPr>
            <w:cnfStyle w:val="001000000000"/>
            <w:tcW w:w="10348" w:type="dxa"/>
            <w:gridSpan w:val="2"/>
            <w:shd w:val="clear" w:color="auto" w:fill="D6E3BC" w:themeFill="accent3" w:themeFillTint="66"/>
          </w:tcPr>
          <w:p w:rsidR="00CF16FE" w:rsidRPr="000F273B" w:rsidRDefault="00CF16FE" w:rsidP="00F02775">
            <w:pPr>
              <w:autoSpaceDE w:val="0"/>
              <w:autoSpaceDN w:val="0"/>
              <w:adjustRightInd w:val="0"/>
              <w:jc w:val="both"/>
              <w:rPr>
                <w:rFonts w:ascii="Tw Cen MT" w:eastAsiaTheme="minorHAnsi" w:hAnsi="Tw Cen MT"/>
                <w:b w:val="0"/>
                <w:color w:val="000000"/>
                <w:lang w:eastAsia="en-US"/>
              </w:rPr>
            </w:pPr>
            <w:r w:rsidRPr="000F273B">
              <w:rPr>
                <w:rFonts w:ascii="Tw Cen MT" w:eastAsiaTheme="minorHAnsi" w:hAnsi="Tw Cen MT"/>
                <w:b w:val="0"/>
                <w:color w:val="000000"/>
                <w:lang w:eastAsia="en-US"/>
              </w:rPr>
              <w:t xml:space="preserve">Este Eixo tem seu foco no PDI e consiste na verificação da coerência existente entre esse documento e as ações institucionais nas diferentes vertentes de sua atuação acadêmica – ensino, pesquisa, extensão e gestão. Pretende, igualmente, verificar os diferentes caminhos percorridos (ou a percorrer) pela IES no contexto de sua inserção social, bem como sua atuação face à inclusão e ao desenvolvimento econômico e social, tendo sempre como base a missão, os propósitos e as metas anunciadas no PDI. </w:t>
            </w:r>
          </w:p>
          <w:p w:rsidR="00CF16FE" w:rsidRPr="000F273B" w:rsidRDefault="00CF16FE" w:rsidP="00F02775">
            <w:pPr>
              <w:autoSpaceDE w:val="0"/>
              <w:autoSpaceDN w:val="0"/>
              <w:adjustRightInd w:val="0"/>
              <w:jc w:val="both"/>
              <w:rPr>
                <w:rFonts w:ascii="Tw Cen MT" w:eastAsiaTheme="minorHAnsi" w:hAnsi="Tw Cen MT"/>
                <w:b w:val="0"/>
                <w:color w:val="000000"/>
                <w:lang w:eastAsia="en-US"/>
              </w:rPr>
            </w:pPr>
            <w:r w:rsidRPr="000F273B">
              <w:rPr>
                <w:rFonts w:ascii="Tw Cen MT" w:eastAsiaTheme="minorHAnsi" w:hAnsi="Tw Cen MT"/>
                <w:b w:val="0"/>
                <w:color w:val="000000"/>
                <w:lang w:eastAsia="en-US"/>
              </w:rPr>
              <w:t xml:space="preserve">Dessa forma, o Eixo Desenvolvimento Institucional assume o papel de induzir maior comprometimento da IES na construção de seu PDI, priorizando sua coerência e evolução. </w:t>
            </w:r>
          </w:p>
          <w:p w:rsidR="00CF16FE" w:rsidRPr="000F273B" w:rsidRDefault="00CF16FE" w:rsidP="00F02775">
            <w:pPr>
              <w:pStyle w:val="Default"/>
              <w:jc w:val="both"/>
              <w:rPr>
                <w:rFonts w:ascii="Tw Cen MT" w:hAnsi="Tw Cen MT"/>
                <w:b w:val="0"/>
                <w:sz w:val="20"/>
                <w:szCs w:val="20"/>
              </w:rPr>
            </w:pPr>
            <w:r w:rsidRPr="000F273B">
              <w:rPr>
                <w:rFonts w:ascii="Tw Cen MT" w:eastAsiaTheme="minorHAnsi" w:hAnsi="Tw Cen MT"/>
                <w:b w:val="0"/>
                <w:sz w:val="20"/>
                <w:szCs w:val="20"/>
                <w:lang w:eastAsia="en-US"/>
              </w:rPr>
              <w:t>O Eixo Desenvolvimento Institucional contempla as dimensões 1 (Missão e Plano de Desenvolvimento Institucional) e 3 (Responsabilidade Social da Instituição) do SINAES.</w:t>
            </w:r>
          </w:p>
        </w:tc>
      </w:tr>
    </w:tbl>
    <w:p w:rsidR="009B4E9D" w:rsidRPr="00105F00" w:rsidRDefault="009B4E9D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CF16FE" w:rsidRPr="00105F00" w:rsidTr="006603DD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CF16FE" w:rsidRPr="00105F00" w:rsidRDefault="00CF16FE" w:rsidP="006603DD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INDICADOR 2.1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CF16FE" w:rsidRPr="00105F00" w:rsidRDefault="00CF16FE" w:rsidP="006603DD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105F00">
              <w:rPr>
                <w:rFonts w:ascii="Tw Cen MT" w:hAnsi="Tw Cen MT" w:cs="Calibri"/>
                <w:color w:val="000000"/>
              </w:rPr>
              <w:t>MISSÃO, OBJETIVOS, METAS E VALORES INSTITUCIONAIS</w:t>
            </w:r>
            <w:r w:rsidR="009B4E9D" w:rsidRPr="00105F00">
              <w:rPr>
                <w:rFonts w:ascii="Tw Cen MT" w:hAnsi="Tw Cen MT" w:cs="Calibri"/>
                <w:color w:val="000000"/>
              </w:rPr>
              <w:t>.</w:t>
            </w:r>
          </w:p>
        </w:tc>
      </w:tr>
      <w:tr w:rsidR="00CF16FE" w:rsidRPr="00105F00" w:rsidTr="000F273B">
        <w:trPr>
          <w:cnfStyle w:val="000000100000"/>
        </w:trPr>
        <w:tc>
          <w:tcPr>
            <w:cnfStyle w:val="001000000000"/>
            <w:tcW w:w="1701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CF16FE" w:rsidRPr="00105F00" w:rsidRDefault="00CF16FE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105F00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9B4E9D" w:rsidRPr="00105F00" w:rsidTr="002E0DF1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105F00" w:rsidRDefault="009B4E9D" w:rsidP="00A87E9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105F00">
              <w:rPr>
                <w:rFonts w:ascii="Tw Cen MT" w:hAnsi="Tw Cen MT" w:cs="Calibri-Light"/>
              </w:rPr>
              <w:t xml:space="preserve">A missão, os objetivos e as metas da instituição </w:t>
            </w:r>
            <w:r w:rsidRPr="00105F00">
              <w:rPr>
                <w:rFonts w:ascii="Tw Cen MT" w:hAnsi="Tw Cen MT" w:cs="Calibri-Bold"/>
                <w:b/>
                <w:bCs/>
              </w:rPr>
              <w:t xml:space="preserve">não estão </w:t>
            </w:r>
            <w:r w:rsidRPr="00105F00">
              <w:rPr>
                <w:rFonts w:ascii="Tw Cen MT" w:hAnsi="Tw Cen MT" w:cs="Calibri-Light"/>
              </w:rPr>
              <w:t>consonantes com o PDI.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105F00" w:rsidRDefault="009B4E9D" w:rsidP="00A87E9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</w:rPr>
              <w:t xml:space="preserve">A missão, os objetivos e as metas da instituição </w:t>
            </w:r>
            <w:r w:rsidRPr="00105F00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105F00">
              <w:rPr>
                <w:rFonts w:ascii="Tw Cen MT" w:hAnsi="Tw Cen MT" w:cs="Calibri-Light"/>
              </w:rPr>
              <w:t xml:space="preserve">expressos no PDI, </w:t>
            </w:r>
            <w:r w:rsidRPr="00105F00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105F00">
              <w:rPr>
                <w:rFonts w:ascii="Tw Cen MT" w:hAnsi="Tw Cen MT" w:cs="Calibri-Light"/>
              </w:rPr>
              <w:t>se comunicam com as políticas de ensino, de extensão e de pesquisa (esta última, considerando a organização acadêmica).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</w:rPr>
              <w:t xml:space="preserve">A missão, os objetivos e as metas da instituição </w:t>
            </w:r>
            <w:r w:rsidRPr="00105F00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105F00">
              <w:rPr>
                <w:rFonts w:ascii="Tw Cen MT" w:hAnsi="Tw Cen MT" w:cs="Calibri-Light"/>
              </w:rPr>
              <w:t>expressos no PDI e se comunicam com as políticas de ensino, de extensão e de pesquisa (esta última, considerando a organização acadêmica).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563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105F00" w:rsidRDefault="009B4E9D" w:rsidP="00A87E9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</w:rPr>
              <w:t xml:space="preserve">A missão, os objetivos, as metas </w:t>
            </w:r>
            <w:r w:rsidRPr="00105F00">
              <w:rPr>
                <w:rFonts w:ascii="Tw Cen MT" w:hAnsi="Tw Cen MT" w:cs="Calibri-Bold"/>
                <w:b/>
                <w:bCs/>
              </w:rPr>
              <w:t xml:space="preserve">e os valores </w:t>
            </w:r>
            <w:r w:rsidRPr="00105F00">
              <w:rPr>
                <w:rFonts w:ascii="Tw Cen MT" w:hAnsi="Tw Cen MT" w:cs="Calibri-Light"/>
              </w:rPr>
              <w:t xml:space="preserve">da instituição </w:t>
            </w:r>
            <w:r w:rsidRPr="00105F00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105F00">
              <w:rPr>
                <w:rFonts w:ascii="Tw Cen MT" w:hAnsi="Tw Cen MT" w:cs="Calibri-Light"/>
              </w:rPr>
              <w:t xml:space="preserve">expressos no PDI, comunicam-se com as políticas de ensino, de extensão e de pesquisa (esta última, considerando a organização acadêmica) </w:t>
            </w:r>
            <w:r w:rsidRPr="00105F00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105F00">
              <w:rPr>
                <w:rFonts w:ascii="Tw Cen MT" w:hAnsi="Tw Cen MT" w:cs="Calibri-Light"/>
              </w:rPr>
              <w:t>se traduzem em ações institucionais internas, transversais a todos os cursos.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10000000000"/>
          <w:trHeight w:val="798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6603D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10280D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10280D">
              <w:rPr>
                <w:rFonts w:ascii="Tw Cen MT" w:hAnsi="Tw Cen MT" w:cs="Calibri-Light"/>
                <w:b w:val="0"/>
                <w:color w:val="auto"/>
              </w:rPr>
              <w:t xml:space="preserve">A missão, os objetivos, as metas </w:t>
            </w:r>
            <w:r w:rsidRPr="004F6F79">
              <w:rPr>
                <w:rFonts w:ascii="Tw Cen MT" w:hAnsi="Tw Cen MT" w:cs="Calibri-Bold"/>
                <w:color w:val="auto"/>
              </w:rPr>
              <w:t>e os valores</w:t>
            </w:r>
            <w:r w:rsidRPr="0010280D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10280D">
              <w:rPr>
                <w:rFonts w:ascii="Tw Cen MT" w:hAnsi="Tw Cen MT" w:cs="Calibri-Light"/>
                <w:b w:val="0"/>
                <w:color w:val="auto"/>
              </w:rPr>
              <w:t xml:space="preserve">da instituição </w:t>
            </w:r>
            <w:r w:rsidRPr="004F6F79">
              <w:rPr>
                <w:rFonts w:ascii="Tw Cen MT" w:hAnsi="Tw Cen MT" w:cs="Calibri-Bold"/>
                <w:color w:val="auto"/>
              </w:rPr>
              <w:t>estão</w:t>
            </w:r>
            <w:r w:rsidRPr="0010280D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10280D">
              <w:rPr>
                <w:rFonts w:ascii="Tw Cen MT" w:hAnsi="Tw Cen MT" w:cs="Calibri-Light"/>
                <w:b w:val="0"/>
                <w:color w:val="auto"/>
              </w:rPr>
              <w:t xml:space="preserve">expressos no PDI, comunicam-se com as políticas de ensino, de extensão e de pesquisa (esta última, considerando a organização acadêmica), traduzem-se em ações institucionais internas, transversais a todos os cursos, </w:t>
            </w:r>
            <w:r w:rsidRPr="004F6F79">
              <w:rPr>
                <w:rFonts w:ascii="Tw Cen MT" w:hAnsi="Tw Cen MT" w:cs="Calibri-Bold"/>
                <w:color w:val="auto"/>
              </w:rPr>
              <w:t>e</w:t>
            </w:r>
            <w:r w:rsidRPr="0010280D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10280D">
              <w:rPr>
                <w:rFonts w:ascii="Tw Cen MT" w:hAnsi="Tw Cen MT" w:cs="Calibri-Light"/>
                <w:b w:val="0"/>
                <w:color w:val="auto"/>
              </w:rPr>
              <w:t>externas, por meio dos projetos de responsabilidade social.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0280D" w:rsidRDefault="0010280D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0280D" w:rsidRPr="008B75C6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0280D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10280D" w:rsidRDefault="0010280D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52672A" w:rsidRDefault="0052672A" w:rsidP="0052672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CF16FE" w:rsidRPr="00105F00" w:rsidTr="002E0DF1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CF16FE" w:rsidRPr="00105F00" w:rsidRDefault="00CF16FE" w:rsidP="002E0DF1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INDICADOR 2.2</w:t>
            </w:r>
          </w:p>
          <w:p w:rsidR="00CF16FE" w:rsidRPr="00105F00" w:rsidRDefault="00CF16FE" w:rsidP="002E0DF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7" w:type="dxa"/>
            <w:gridSpan w:val="2"/>
          </w:tcPr>
          <w:p w:rsidR="00CF16FE" w:rsidRPr="00105F00" w:rsidRDefault="00CF16FE" w:rsidP="00CF16F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105F00">
              <w:rPr>
                <w:rFonts w:ascii="Tw Cen MT" w:hAnsi="Tw Cen MT" w:cs="Calibri"/>
                <w:color w:val="000000"/>
              </w:rPr>
              <w:t xml:space="preserve">PDI, PLANEJAMENTO DIDÁTICO-INSTRUCIONAL E POLÍTICA DE ENSINO DE GRADUAÇÃO E DE PÓS-GRADUAÇÃO. </w:t>
            </w:r>
          </w:p>
          <w:p w:rsidR="00CF16FE" w:rsidRPr="00DA47DA" w:rsidRDefault="00CF16FE" w:rsidP="00CF16FE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i/>
                <w:color w:val="auto"/>
              </w:rPr>
            </w:pPr>
            <w:r w:rsidRPr="00DA47DA">
              <w:rPr>
                <w:rFonts w:ascii="Tw Cen MT" w:hAnsi="Tw Cen MT" w:cs="Calibri-Italic"/>
                <w:b w:val="0"/>
                <w:i/>
                <w:iCs/>
                <w:color w:val="auto"/>
              </w:rPr>
              <w:t>Para faculdades e centros universitários, considerar a pós-graduação quando houver previsão no PDI.</w:t>
            </w:r>
          </w:p>
        </w:tc>
      </w:tr>
      <w:tr w:rsidR="00CF16FE" w:rsidRPr="00105F00" w:rsidTr="000F273B">
        <w:trPr>
          <w:cnfStyle w:val="000000100000"/>
        </w:trPr>
        <w:tc>
          <w:tcPr>
            <w:cnfStyle w:val="001000000000"/>
            <w:tcW w:w="1701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CF16FE" w:rsidRPr="00105F00" w:rsidRDefault="00CF16FE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105F00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9B4E9D" w:rsidRPr="00105F00" w:rsidTr="002E0DF1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4F6F79">
              <w:rPr>
                <w:rFonts w:ascii="Tw Cen MT" w:hAnsi="Tw Cen MT" w:cs="Calibri-Bold"/>
                <w:b/>
                <w:bCs/>
              </w:rPr>
              <w:t>Não 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alinhamento entre o PDI e a política de ensino.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9B4E9D" w:rsidRPr="004F6F79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 w:val="0"/>
                <w:color w:val="000000"/>
              </w:rPr>
            </w:pPr>
            <w:r w:rsidRPr="004F6F79">
              <w:rPr>
                <w:rFonts w:ascii="Tw Cen MT" w:hAnsi="Tw Cen MT" w:cs="Calibri-Light"/>
                <w:b w:val="0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4F6F79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F6F79">
              <w:rPr>
                <w:rFonts w:ascii="Tw Cen MT" w:hAnsi="Tw Cen MT" w:cs="Calibri-Bold"/>
                <w:b/>
                <w:bCs/>
              </w:rPr>
              <w:t>Há</w:t>
            </w:r>
            <w:r w:rsidRPr="004F6F79">
              <w:rPr>
                <w:rFonts w:ascii="Tw Cen MT" w:hAnsi="Tw Cen MT" w:cs="Calibri-Bold"/>
                <w:bCs/>
              </w:rPr>
              <w:t xml:space="preserve"> </w:t>
            </w:r>
            <w:r w:rsidRPr="004F6F79">
              <w:rPr>
                <w:rFonts w:ascii="Tw Cen MT" w:hAnsi="Tw Cen MT" w:cs="Calibri-Light"/>
              </w:rPr>
              <w:t xml:space="preserve">alinhamento entre o PDI e a política de ensino, </w:t>
            </w:r>
            <w:r w:rsidRPr="004F6F79">
              <w:rPr>
                <w:rFonts w:ascii="Tw Cen MT" w:hAnsi="Tw Cen MT" w:cs="Calibri-Bold"/>
                <w:b/>
                <w:bCs/>
              </w:rPr>
              <w:t>mas não</w:t>
            </w:r>
            <w:r w:rsidRPr="004F6F79">
              <w:rPr>
                <w:rFonts w:ascii="Tw Cen MT" w:hAnsi="Tw Cen MT" w:cs="Calibri-Bold"/>
                <w:bCs/>
              </w:rPr>
              <w:t xml:space="preserve"> </w:t>
            </w:r>
            <w:r w:rsidRPr="004F6F79">
              <w:rPr>
                <w:rFonts w:ascii="Tw Cen MT" w:hAnsi="Tw Cen MT" w:cs="Calibri-Light"/>
              </w:rPr>
              <w:t xml:space="preserve">se consideram os métodos e as técnicas didático-pedagógicas, metodologias que favorecem o atendimento educacional especializado </w:t>
            </w:r>
            <w:r w:rsidRPr="004F6F79">
              <w:rPr>
                <w:rFonts w:ascii="Tw Cen MT" w:hAnsi="Tw Cen MT" w:cs="Calibri-Bold"/>
                <w:b/>
                <w:bCs/>
              </w:rPr>
              <w:t>ou</w:t>
            </w:r>
            <w:r w:rsidRPr="004F6F79">
              <w:rPr>
                <w:rFonts w:ascii="Tw Cen MT" w:hAnsi="Tw Cen MT" w:cs="Calibri-Bold"/>
                <w:bCs/>
              </w:rPr>
              <w:t xml:space="preserve"> </w:t>
            </w:r>
            <w:r w:rsidRPr="004F6F79">
              <w:rPr>
                <w:rFonts w:ascii="Tw Cen MT" w:hAnsi="Tw Cen MT" w:cs="Calibri-Light"/>
              </w:rPr>
              <w:t>as atividades de avaliação.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F6F79">
              <w:rPr>
                <w:rFonts w:ascii="Tw Cen MT" w:hAnsi="Tw Cen MT" w:cs="Calibri-Bold"/>
                <w:b/>
                <w:bCs/>
              </w:rPr>
              <w:t>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alinhamento entre o PDI e a política de ensino, </w:t>
            </w:r>
            <w:r w:rsidRPr="004F6F79">
              <w:rPr>
                <w:rFonts w:ascii="Tw Cen MT" w:hAnsi="Tw Cen MT" w:cs="Calibri-Bold"/>
                <w:b/>
                <w:bCs/>
              </w:rPr>
              <w:t>considerando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os métodos e as técnicas didático-pedagógicas, metodologias que favorecem o atendimento educacional especializado</w:t>
            </w:r>
            <w:r w:rsidRPr="004F6F79">
              <w:rPr>
                <w:rFonts w:ascii="Tw Cen MT" w:hAnsi="Tw Cen MT" w:cs="Calibri-Light"/>
                <w:b/>
              </w:rPr>
              <w:t xml:space="preserve"> </w:t>
            </w:r>
            <w:r w:rsidRPr="004F6F79">
              <w:rPr>
                <w:rFonts w:ascii="Tw Cen MT" w:hAnsi="Tw Cen MT" w:cs="Calibri-Bold"/>
                <w:b/>
                <w:bCs/>
              </w:rPr>
              <w:t>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as atividades de avaliação, o que </w:t>
            </w:r>
            <w:r w:rsidRPr="004F6F79">
              <w:rPr>
                <w:rFonts w:ascii="Tw Cen MT" w:hAnsi="Tw Cen MT" w:cs="Calibri-Bold"/>
                <w:b/>
                <w:bCs/>
              </w:rPr>
              <w:t>se traduz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nas práticas de ensino de graduação e de pós-graduação.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1007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F6F79">
              <w:rPr>
                <w:rFonts w:ascii="Tw Cen MT" w:hAnsi="Tw Cen MT" w:cs="Calibri-Bold"/>
                <w:b/>
                <w:bCs/>
              </w:rPr>
              <w:t>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alinhamento entre o PDI e a política de ensino, </w:t>
            </w:r>
            <w:r w:rsidRPr="004F6F79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6A6A62">
              <w:rPr>
                <w:rFonts w:ascii="Tw Cen MT" w:hAnsi="Tw Cen MT" w:cs="Calibri-Light"/>
              </w:rPr>
              <w:t xml:space="preserve">os métodos e as técnicas didático-pedagógicas, metodologias que favorecem o atendimento educacional especializado e as atividades de avaliação, o que </w:t>
            </w:r>
            <w:r w:rsidRPr="004F6F79">
              <w:rPr>
                <w:rFonts w:ascii="Tw Cen MT" w:hAnsi="Tw Cen MT" w:cs="Calibri-Bold"/>
                <w:b/>
                <w:bCs/>
              </w:rPr>
              <w:t>se traduz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nas práticas de ensino de graduação e de pós-graduação, </w:t>
            </w:r>
            <w:r w:rsidRPr="004F6F79">
              <w:rPr>
                <w:rFonts w:ascii="Tw Cen MT" w:hAnsi="Tw Cen MT" w:cs="Calibri-Bold"/>
                <w:b/>
                <w:bCs/>
              </w:rPr>
              <w:t>com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incorporação de avanços tecnológicos </w:t>
            </w:r>
            <w:r w:rsidRPr="004F6F79">
              <w:rPr>
                <w:rFonts w:ascii="Tw Cen MT" w:hAnsi="Tw Cen MT" w:cs="Calibri-Bold"/>
                <w:b/>
                <w:bCs/>
              </w:rPr>
              <w:t>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com metodologia que incentiva a interdisciplinaridade.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4F6F79">
              <w:rPr>
                <w:rFonts w:ascii="Tw Cen MT" w:hAnsi="Tw Cen MT" w:cs="Calibri-Bold"/>
                <w:color w:val="auto"/>
              </w:rPr>
              <w:t>Há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alinhamento entre o PDI e a política de ensino, </w:t>
            </w:r>
            <w:r w:rsidRPr="004F6F79">
              <w:rPr>
                <w:rFonts w:ascii="Tw Cen MT" w:hAnsi="Tw Cen MT" w:cs="Calibri-Bold"/>
                <w:color w:val="auto"/>
              </w:rPr>
              <w:t>considerando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os métodos e as técnicas didático-pedagógicas, metodologias que favorecem o atendimento educacional especializado e as atividades de avaliação, o que </w:t>
            </w:r>
            <w:r w:rsidRPr="004F6F79">
              <w:rPr>
                <w:rFonts w:ascii="Tw Cen MT" w:hAnsi="Tw Cen MT" w:cs="Calibri-Bold"/>
                <w:color w:val="auto"/>
              </w:rPr>
              <w:t>se traduz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nas práticas de ensino de graduação e de pós-graduação, </w:t>
            </w:r>
            <w:r w:rsidRPr="004F6F79">
              <w:rPr>
                <w:rFonts w:ascii="Tw Cen MT" w:hAnsi="Tw Cen MT" w:cs="Calibri-Bold"/>
                <w:color w:val="auto"/>
              </w:rPr>
              <w:t>com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incorporação de avanços tecnológicos </w:t>
            </w:r>
            <w:r w:rsidRPr="004F6F79">
              <w:rPr>
                <w:rFonts w:ascii="Tw Cen MT" w:hAnsi="Tw Cen MT" w:cs="Calibri-Bold"/>
                <w:color w:val="auto"/>
              </w:rPr>
              <w:t xml:space="preserve">e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com metodologia que incentiva a interdisciplinaridade, 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e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a promoção de ações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10280D" w:rsidRPr="008B75C6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0280D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CF16FE" w:rsidRPr="00105F00" w:rsidTr="002E0DF1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CF16FE" w:rsidRPr="00105F00" w:rsidRDefault="00CF16FE" w:rsidP="002E0DF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INDICADOR 2.3</w:t>
            </w:r>
          </w:p>
        </w:tc>
        <w:tc>
          <w:tcPr>
            <w:cnfStyle w:val="000100000000"/>
            <w:tcW w:w="8647" w:type="dxa"/>
            <w:gridSpan w:val="2"/>
          </w:tcPr>
          <w:p w:rsidR="00CF16FE" w:rsidRPr="00105F00" w:rsidRDefault="00CF16FE" w:rsidP="00CF16FE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105F00">
              <w:rPr>
                <w:rFonts w:ascii="Tw Cen MT" w:hAnsi="Tw Cen MT" w:cs="Calibri"/>
                <w:color w:val="000000"/>
              </w:rPr>
              <w:t>PDI, POLÍTICA E PRÁTICAS DE PESQUISA OU INICIAÇÃO CIENTÍFICA, DE INOVAÇÃO TECNOLÓGICA E DE DESENVOLVIMENTO ARTÍSTICO E CULTURAL</w:t>
            </w:r>
          </w:p>
        </w:tc>
      </w:tr>
      <w:tr w:rsidR="00CF16FE" w:rsidRPr="00105F00" w:rsidTr="000F273B">
        <w:trPr>
          <w:cnfStyle w:val="000000100000"/>
        </w:trPr>
        <w:tc>
          <w:tcPr>
            <w:cnfStyle w:val="001000000000"/>
            <w:tcW w:w="1701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CF16FE" w:rsidRPr="00105F00" w:rsidRDefault="00CF16FE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105F00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9B4E9D" w:rsidRPr="00105F00" w:rsidTr="002E0DF1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4F6F79">
              <w:rPr>
                <w:rFonts w:ascii="Tw Cen MT" w:hAnsi="Tw Cen MT" w:cs="Calibri-Bold"/>
                <w:b/>
                <w:bCs/>
              </w:rPr>
              <w:t>Não 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alinhamento entre o PDI e a política e as práticas de pesquisa ou iniciação científica, de inovação tecnológica e de desenvolvimento artístico e cultural.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F6F79">
              <w:rPr>
                <w:rFonts w:ascii="Tw Cen MT" w:hAnsi="Tw Cen MT" w:cs="Calibri-Bold"/>
                <w:b/>
                <w:bCs/>
              </w:rPr>
              <w:t>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alinhamento entre o PDI e a política e as práticas de pesquisa ou iniciação científica, de inovação tecnológica e de desenvolvimento artístico e cultural, </w:t>
            </w:r>
            <w:r w:rsidRPr="004F6F79">
              <w:rPr>
                <w:rFonts w:ascii="Tw Cen MT" w:hAnsi="Tw Cen MT" w:cs="Calibri-Bold"/>
                <w:b/>
                <w:bCs/>
              </w:rPr>
              <w:t>mas não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se verificam práticas acadêmicas voltadas à produção e à interpretação do conhecimento.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2E53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F6F79">
              <w:rPr>
                <w:rFonts w:ascii="Tw Cen MT" w:hAnsi="Tw Cen MT" w:cs="Calibri-Bold"/>
                <w:b/>
                <w:bCs/>
              </w:rPr>
              <w:t>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alinhamento entre o PDI e a política e as práticas de pesquisa ou iniciação científica, de inovação tecnológica e de desenvolvimento artístico e cultural, </w:t>
            </w:r>
            <w:r w:rsidRPr="00CB7FE8">
              <w:rPr>
                <w:rFonts w:ascii="Tw Cen MT" w:hAnsi="Tw Cen MT" w:cs="Calibri-Bold"/>
                <w:b/>
                <w:bCs/>
              </w:rPr>
              <w:t>verificando-se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práticas acadêmicas voltadas à produção e à interpretação do conhecimento.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721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BF697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CB7FE8">
              <w:rPr>
                <w:rFonts w:ascii="Tw Cen MT" w:hAnsi="Tw Cen MT" w:cs="Calibri-Bold"/>
                <w:b/>
                <w:bCs/>
              </w:rPr>
              <w:t>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alinhamento entre o PDI e a política e as práticas de pesquisa ou iniciação científica, de inovação tecnológica e de desenvolvimento artístico e cultural, </w:t>
            </w:r>
            <w:r w:rsidRPr="00CB7FE8">
              <w:rPr>
                <w:rFonts w:ascii="Tw Cen MT" w:hAnsi="Tw Cen MT" w:cs="Calibri-Bold"/>
                <w:b/>
                <w:bCs/>
              </w:rPr>
              <w:t>verificando-se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práticas acadêmicas voltadas à produção e à interpretação do conhecimento, </w:t>
            </w:r>
            <w:r w:rsidRPr="00CB7FE8">
              <w:rPr>
                <w:rFonts w:ascii="Tw Cen MT" w:hAnsi="Tw Cen MT" w:cs="Calibri-Bold"/>
                <w:b/>
                <w:bCs/>
              </w:rPr>
              <w:t>havendo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linhas de pesquisa e de trabalho transversais aos cursos ofertados.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BF697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CB7FE8">
              <w:rPr>
                <w:rFonts w:ascii="Tw Cen MT" w:hAnsi="Tw Cen MT" w:cs="Calibri-Bold"/>
                <w:color w:val="auto"/>
              </w:rPr>
              <w:t>Há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alinhamento entre o PDI e a política e as práticas de pesquisa ou iniciação científica, de inovação tecnológica e de desenvolvimento artístico e cultural, </w:t>
            </w:r>
            <w:r w:rsidRPr="00CB7FE8">
              <w:rPr>
                <w:rFonts w:ascii="Tw Cen MT" w:hAnsi="Tw Cen MT" w:cs="Calibri-Bold"/>
                <w:color w:val="auto"/>
              </w:rPr>
              <w:t xml:space="preserve">verificando-se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práticas acadêmicas voltadas à produção e à interpretação do conhecimento, </w:t>
            </w:r>
            <w:r w:rsidRPr="00CB7FE8">
              <w:rPr>
                <w:rFonts w:ascii="Tw Cen MT" w:hAnsi="Tw Cen MT" w:cs="Calibri-Bold"/>
                <w:color w:val="auto"/>
              </w:rPr>
              <w:t>havendo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linhas de pesquisa e de trabalho transversais aos cursos ofertados e mecanismos de transmissão dos resultados para a comunidade.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10280D" w:rsidRPr="008B75C6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0280D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52672A" w:rsidRDefault="0052672A" w:rsidP="0052672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A87E94" w:rsidRPr="00105F00" w:rsidRDefault="00A87E94" w:rsidP="00A87E9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CF16FE" w:rsidRPr="00105F00" w:rsidTr="002E0DF1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CF16FE" w:rsidRPr="00105F00" w:rsidRDefault="00CF16FE" w:rsidP="002E0DF1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INDICADOR 2.4</w:t>
            </w:r>
          </w:p>
          <w:p w:rsidR="00CF16FE" w:rsidRPr="00105F00" w:rsidRDefault="00CF16FE" w:rsidP="002E0DF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7" w:type="dxa"/>
            <w:gridSpan w:val="2"/>
          </w:tcPr>
          <w:p w:rsidR="00CF16FE" w:rsidRPr="00105F00" w:rsidRDefault="00CF16FE" w:rsidP="00CF16FE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105F00">
              <w:rPr>
                <w:rFonts w:ascii="Tw Cen MT" w:hAnsi="Tw Cen MT" w:cs="Calibri"/>
                <w:color w:val="000000"/>
              </w:rPr>
              <w:t>PDI, POLÍTICAS INSTITUCIONAIS VOLTADAS À VALORIZAÇÃO DA DIVERSIDADE, DO MEIO AMBIENTE, DA MEMÓRIA CULTURAL, DA PRODUÇÃO ARTÍSTICA E DO PATRIMÔNIO CULTURAL, E AÇÕES AFIRMATIVAS DE DEFESA E PROMOÇÃO DOS DIREITOS HUMANOS E DA IGUALDADE ÉTNICO-RACIAL.</w:t>
            </w:r>
          </w:p>
        </w:tc>
      </w:tr>
      <w:tr w:rsidR="00CF16FE" w:rsidRPr="00105F00" w:rsidTr="00CB7FE8">
        <w:trPr>
          <w:cnfStyle w:val="000000100000"/>
        </w:trPr>
        <w:tc>
          <w:tcPr>
            <w:cnfStyle w:val="001000000000"/>
            <w:tcW w:w="1701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CF16FE" w:rsidRPr="00105F00" w:rsidRDefault="00CF16FE" w:rsidP="00CB7FE8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105F00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CF16FE" w:rsidRPr="00105F00" w:rsidRDefault="00CF16FE" w:rsidP="009B4E9D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9B4E9D" w:rsidRPr="00105F00" w:rsidTr="002E0DF1">
        <w:trPr>
          <w:trHeight w:val="662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9B4E9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não possui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políticas institucionais </w:t>
            </w:r>
            <w:r w:rsidRPr="00CB7FE8">
              <w:rPr>
                <w:rFonts w:ascii="Tw Cen MT" w:hAnsi="Tw Cen MT" w:cs="Calibri-Bold"/>
                <w:b/>
                <w:bCs/>
              </w:rPr>
              <w:t>e não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aborda problemática relacionada a ações voltadas à valorização da diversidade, do meio ambiente, da memória cultural, da produção artística e do patrimônio cultural, </w:t>
            </w:r>
            <w:r w:rsidRPr="00CB7FE8">
              <w:rPr>
                <w:rFonts w:ascii="Tw Cen MT" w:hAnsi="Tw Cen MT" w:cs="Calibri-Bold"/>
                <w:b/>
                <w:bCs/>
              </w:rPr>
              <w:t>ou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 ações afirmativas de defesa e promoção dos direitos humanos e da igualdade étnico-racial.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C26A4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não possui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políticas institucionais, </w:t>
            </w:r>
            <w:r w:rsidRPr="00CB7FE8">
              <w:rPr>
                <w:rFonts w:ascii="Tw Cen MT" w:hAnsi="Tw Cen MT" w:cs="Calibri-Bold"/>
                <w:b/>
                <w:bCs/>
              </w:rPr>
              <w:t>mas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aborda problemática relacionada a ações voltadas à valorização da diversidade, do meio ambiente, da memória cultural, da produção artística e do patrimônio cultural, </w:t>
            </w:r>
            <w:r w:rsidRPr="00CB7FE8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6A6A62">
              <w:rPr>
                <w:rFonts w:ascii="Tw Cen MT" w:hAnsi="Tw Cen MT" w:cs="Calibri-Light"/>
              </w:rPr>
              <w:t>a ações afirmativas de defesa e promoção dos direitos humanos e da igualdade étnico-racial.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C26A4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possui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políticas institucionais que </w:t>
            </w:r>
            <w:r w:rsidRPr="00CB7FE8">
              <w:rPr>
                <w:rFonts w:ascii="Tw Cen MT" w:hAnsi="Tw Cen MT" w:cs="Calibri-Bold"/>
                <w:b/>
                <w:bCs/>
              </w:rPr>
              <w:t>se traduzem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em ações voltadas à valorização da diversidade, do meio ambiente, da memória cultural, da produção artística e do patrimônio cultural, </w:t>
            </w:r>
            <w:r w:rsidRPr="00CB7FE8">
              <w:rPr>
                <w:rFonts w:ascii="Tw Cen MT" w:hAnsi="Tw Cen MT" w:cs="Calibri-Bold"/>
                <w:b/>
                <w:bCs/>
              </w:rPr>
              <w:t>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em ações afirmativas de defesa e promoção dos direitos humanos e da igualdade étnico-racial.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00000100000"/>
          <w:trHeight w:val="507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C26A4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possui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políticas institucionais que </w:t>
            </w:r>
            <w:r w:rsidRPr="00CB7FE8">
              <w:rPr>
                <w:rFonts w:ascii="Tw Cen MT" w:hAnsi="Tw Cen MT" w:cs="Calibri-Bold"/>
                <w:b/>
                <w:bCs/>
              </w:rPr>
              <w:t>se traduzem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em ações voltadas à valorização da diversidade, do meio ambiente, da memória cultural, da produção artística e do patrimônio cultural, </w:t>
            </w:r>
            <w:r w:rsidRPr="00CB7FE8">
              <w:rPr>
                <w:rFonts w:ascii="Tw Cen MT" w:hAnsi="Tw Cen MT" w:cs="Calibri-Bold"/>
                <w:b/>
                <w:bCs/>
              </w:rPr>
              <w:t>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em ações afirmativas de defesa e promoção dos direitos humanos e da igualdade étnico-racial, </w:t>
            </w:r>
            <w:r w:rsidRPr="00CB7FE8">
              <w:rPr>
                <w:rFonts w:ascii="Tw Cen MT" w:hAnsi="Tw Cen MT" w:cs="Calibri-Bold"/>
                <w:b/>
                <w:bCs/>
              </w:rPr>
              <w:t>de modo transversal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aos cursos ofertados, ampliando as competências dos egressos.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B4E9D" w:rsidRPr="00105F00" w:rsidTr="002E0DF1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9B4E9D" w:rsidRPr="00105F00" w:rsidRDefault="009B4E9D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9B4E9D" w:rsidRPr="006A6A62" w:rsidRDefault="009B4E9D" w:rsidP="00C26A4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O PDI </w:t>
            </w:r>
            <w:r w:rsidRPr="00CB7FE8">
              <w:rPr>
                <w:rFonts w:ascii="Tw Cen MT" w:hAnsi="Tw Cen MT" w:cs="Calibri-Bold"/>
                <w:color w:val="auto"/>
              </w:rPr>
              <w:t>possui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políticas institucionais que </w:t>
            </w:r>
            <w:r w:rsidRPr="00CB7FE8">
              <w:rPr>
                <w:rFonts w:ascii="Tw Cen MT" w:hAnsi="Tw Cen MT" w:cs="Calibri-Bold"/>
                <w:color w:val="auto"/>
              </w:rPr>
              <w:t>se traduzem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em ações voltadas à valorização da diversidade, do meio ambiente, da memória cultural, da produção artística e do patrimônio cultural, </w:t>
            </w:r>
            <w:r w:rsidRPr="00CB7FE8">
              <w:rPr>
                <w:rFonts w:ascii="Tw Cen MT" w:hAnsi="Tw Cen MT" w:cs="Calibri-Bold"/>
                <w:color w:val="auto"/>
              </w:rPr>
              <w:t>e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em ações afirmativas de defesa e promoção dos direitos humanos e da igualdade étnico-racial, </w:t>
            </w:r>
            <w:r w:rsidRPr="00CB7FE8">
              <w:rPr>
                <w:rFonts w:ascii="Tw Cen MT" w:hAnsi="Tw Cen MT" w:cs="Calibri-Bold"/>
                <w:color w:val="auto"/>
              </w:rPr>
              <w:t>de modo transversal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aos cursos ofertados, ampliando as competências dos egressos </w:t>
            </w:r>
            <w:r w:rsidRPr="00CB7FE8">
              <w:rPr>
                <w:rFonts w:ascii="Tw Cen MT" w:hAnsi="Tw Cen MT" w:cs="Calibri-Bold"/>
                <w:color w:val="auto"/>
              </w:rPr>
              <w:t>e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ofertando mecanismos de transmissão dos resultados para a comunidade.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9B4E9D" w:rsidRPr="00105F00" w:rsidRDefault="009B4E9D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45B4E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45B4E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45B4E" w:rsidRPr="000C3942" w:rsidRDefault="00C45B4E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45B4E" w:rsidRDefault="00C45B4E" w:rsidP="00C45B4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F16FE" w:rsidRDefault="00CF16FE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0609B9" w:rsidRDefault="000609B9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0609B9" w:rsidRDefault="000609B9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0609B9" w:rsidRDefault="000609B9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E0DF1" w:rsidRDefault="002E0DF1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E0DF1" w:rsidRDefault="002E0DF1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0609B9" w:rsidRDefault="000609B9" w:rsidP="00CF16F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CF16FE" w:rsidRPr="00105F00" w:rsidTr="002E0DF1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CF16FE" w:rsidRPr="00105F00" w:rsidRDefault="00CF16FE" w:rsidP="002E0DF1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INDICADOR 2.</w:t>
            </w:r>
            <w:r w:rsidR="00D2736D" w:rsidRPr="00105F00">
              <w:rPr>
                <w:rFonts w:ascii="Tw Cen MT" w:hAnsi="Tw Cen MT" w:cs="Calibri-Bold"/>
                <w:bCs w:val="0"/>
                <w:color w:val="auto"/>
              </w:rPr>
              <w:t>5</w:t>
            </w:r>
          </w:p>
          <w:p w:rsidR="00CF16FE" w:rsidRPr="00105F00" w:rsidRDefault="00CF16FE" w:rsidP="002E0DF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7" w:type="dxa"/>
            <w:gridSpan w:val="2"/>
          </w:tcPr>
          <w:p w:rsidR="00D2736D" w:rsidRPr="00105F00" w:rsidRDefault="00D2736D" w:rsidP="00D2736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105F00">
              <w:rPr>
                <w:rFonts w:ascii="Tw Cen MT" w:hAnsi="Tw Cen MT" w:cs="Calibri"/>
                <w:color w:val="000000"/>
              </w:rPr>
              <w:t>PDI E POLÍTICAS INSTITUCIONAIS VOLTADAS AO DESENVOLVIMENTO ECONÔMICO E À RESPONSABILIDADE SOCIAL</w:t>
            </w:r>
          </w:p>
          <w:p w:rsidR="00CF16FE" w:rsidRPr="00DA47DA" w:rsidRDefault="00D2736D" w:rsidP="00D2736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i/>
                <w:color w:val="auto"/>
              </w:rPr>
            </w:pPr>
            <w:r w:rsidRPr="00DA47D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Para a modalidade EAD, considerar as especificidades da sede e dos polos.</w:t>
            </w:r>
          </w:p>
        </w:tc>
      </w:tr>
      <w:tr w:rsidR="00CF16FE" w:rsidRPr="00105F00" w:rsidTr="000F273B">
        <w:trPr>
          <w:cnfStyle w:val="000000100000"/>
        </w:trPr>
        <w:tc>
          <w:tcPr>
            <w:cnfStyle w:val="001000000000"/>
            <w:tcW w:w="1701" w:type="dxa"/>
          </w:tcPr>
          <w:p w:rsidR="00CF16FE" w:rsidRPr="00105F00" w:rsidRDefault="00CF16FE" w:rsidP="003E6D6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CF16FE" w:rsidRPr="00105F00" w:rsidRDefault="00CF16FE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105F00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CF16FE" w:rsidRPr="00105F00" w:rsidRDefault="00CF16FE" w:rsidP="003E6D6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E6D62" w:rsidRPr="00105F00" w:rsidTr="002E0DF1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4B30D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CB7FE8">
              <w:rPr>
                <w:rFonts w:ascii="Tw Cen MT" w:hAnsi="Tw Cen MT" w:cs="Calibri-Bold"/>
                <w:b/>
                <w:bCs/>
              </w:rPr>
              <w:t>Não 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alinhamento entre o PDI e as políticas institucionais voltadas ao desenvolvimento econômico e social.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3D1BB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CB7FE8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6A6A62">
              <w:rPr>
                <w:rFonts w:ascii="Tw Cen MT" w:hAnsi="Tw Cen MT" w:cs="Calibri-Light"/>
              </w:rPr>
              <w:t xml:space="preserve">alinhamento entre o PDI e as políticas institucionais voltadas ao desenvolvimento econômico e social, </w:t>
            </w:r>
            <w:r w:rsidRPr="00CB7FE8">
              <w:rPr>
                <w:rFonts w:ascii="Tw Cen MT" w:hAnsi="Tw Cen MT" w:cs="Calibri-Bold"/>
                <w:b/>
                <w:bCs/>
              </w:rPr>
              <w:t>mas não se consideram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 melhoria das condições de vida da população e as ações de inclusão.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trHeight w:val="381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4B30D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CB7FE8">
              <w:rPr>
                <w:rFonts w:ascii="Tw Cen MT" w:hAnsi="Tw Cen MT" w:cs="Calibri-Bold"/>
                <w:b/>
                <w:bCs/>
              </w:rPr>
              <w:t>Há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alinhamento entre o PDI e as políticas institucionais para o desenvolvimento econômico e social, </w:t>
            </w:r>
            <w:r w:rsidRPr="00CB7FE8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6A6A62">
              <w:rPr>
                <w:rFonts w:ascii="Tw Cen MT" w:hAnsi="Tw Cen MT" w:cs="Calibri-Light"/>
              </w:rPr>
              <w:t>a melhoria das condições de vida da população e as ações de inclusão.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cnfStyle w:val="000000100000"/>
          <w:trHeight w:val="565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4B30D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CB7FE8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6A6A62">
              <w:rPr>
                <w:rFonts w:ascii="Tw Cen MT" w:hAnsi="Tw Cen MT" w:cs="Calibri-Light"/>
              </w:rPr>
              <w:t xml:space="preserve">alinhamento entre o PDI e as políticas institucionais para o desenvolvimento econômico e social, </w:t>
            </w:r>
            <w:r w:rsidRPr="00CB7FE8">
              <w:rPr>
                <w:rFonts w:ascii="Tw Cen MT" w:hAnsi="Tw Cen MT" w:cs="Calibri-Bold"/>
                <w:b/>
                <w:bCs/>
              </w:rPr>
              <w:t>considerando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 melhoria das condições de vida da população e as ações de inclusão </w:t>
            </w:r>
            <w:r w:rsidRPr="00CB7FE8">
              <w:rPr>
                <w:rFonts w:ascii="Tw Cen MT" w:hAnsi="Tw Cen MT" w:cs="Calibri-Bold"/>
                <w:b/>
                <w:bCs/>
              </w:rPr>
              <w:t>e empreendedorismo</w:t>
            </w:r>
            <w:r w:rsidRPr="00CB7FE8">
              <w:rPr>
                <w:rFonts w:ascii="Tw Cen MT" w:hAnsi="Tw Cen MT" w:cs="Calibri-Light"/>
                <w:b/>
              </w:rPr>
              <w:t xml:space="preserve">, </w:t>
            </w:r>
            <w:r w:rsidRPr="00CB7FE8">
              <w:rPr>
                <w:rFonts w:ascii="Tw Cen MT" w:hAnsi="Tw Cen MT" w:cs="Calibri-Bold"/>
                <w:b/>
                <w:bCs/>
              </w:rPr>
              <w:t>articulando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os objetivos e valores da IES.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cnfStyle w:val="010000000000"/>
          <w:trHeight w:val="672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4B30D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CB7FE8">
              <w:rPr>
                <w:rFonts w:ascii="Tw Cen MT" w:hAnsi="Tw Cen MT" w:cs="Calibri-Bold"/>
                <w:color w:val="auto"/>
              </w:rPr>
              <w:t>Há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alinhamento entre o PDI e as políticas institucionais para o desenvolvimento econômico e social, </w:t>
            </w:r>
            <w:r w:rsidRPr="00CB7FE8">
              <w:rPr>
                <w:rFonts w:ascii="Tw Cen MT" w:hAnsi="Tw Cen MT" w:cs="Calibri-Bold"/>
                <w:color w:val="auto"/>
              </w:rPr>
              <w:t>considerando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 melhoria das condições de vida da população e as ações de inclusão e empreendedorismo, </w:t>
            </w:r>
            <w:r w:rsidRPr="00CB7FE8">
              <w:rPr>
                <w:rFonts w:ascii="Tw Cen MT" w:hAnsi="Tw Cen MT" w:cs="Calibri-Bold"/>
                <w:color w:val="auto"/>
              </w:rPr>
              <w:t>articulando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os objetivos e valores da IES, </w:t>
            </w:r>
            <w:r w:rsidRPr="00CB7FE8">
              <w:rPr>
                <w:rFonts w:ascii="Tw Cen MT" w:hAnsi="Tw Cen MT" w:cs="Calibri-Bold"/>
                <w:color w:val="auto"/>
              </w:rPr>
              <w:t>e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a promoção de ações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75597" w:rsidRDefault="00275597"/>
    <w:p w:rsidR="000609B9" w:rsidRPr="00105F00" w:rsidRDefault="000609B9"/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CF16FE" w:rsidRPr="00105F00" w:rsidTr="002E0DF1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CF16FE" w:rsidRPr="00105F00" w:rsidRDefault="00D2736D" w:rsidP="002E0DF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INDICADOR 2.6</w:t>
            </w:r>
          </w:p>
        </w:tc>
        <w:tc>
          <w:tcPr>
            <w:cnfStyle w:val="000100000000"/>
            <w:tcW w:w="8647" w:type="dxa"/>
            <w:gridSpan w:val="2"/>
          </w:tcPr>
          <w:p w:rsidR="00CF16FE" w:rsidRPr="00105F00" w:rsidRDefault="00D2736D" w:rsidP="00D2736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105F00">
              <w:rPr>
                <w:rFonts w:ascii="Tw Cen MT" w:hAnsi="Tw Cen MT" w:cs="Calibri"/>
                <w:color w:val="000000"/>
              </w:rPr>
              <w:t>PDI E POLÍTICA INSTITUCIONAL PARA A MODALIDADE EAD</w:t>
            </w:r>
          </w:p>
          <w:p w:rsidR="00D2736D" w:rsidRPr="00DA47DA" w:rsidRDefault="00D2736D" w:rsidP="00D2736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i/>
                <w:color w:val="auto"/>
              </w:rPr>
            </w:pPr>
            <w:r w:rsidRPr="00DA47D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Exclusivo para modalidade a distância e para IES que visa a ofertar ou oferta cursos com disciplinas (integral ou parcialmente) na modalidade a distância, conforme Portaria n° 1.134 de 10/10/2016.</w:t>
            </w:r>
          </w:p>
        </w:tc>
      </w:tr>
      <w:tr w:rsidR="00CF16FE" w:rsidRPr="00105F00" w:rsidTr="000F273B">
        <w:trPr>
          <w:cnfStyle w:val="000000100000"/>
        </w:trPr>
        <w:tc>
          <w:tcPr>
            <w:cnfStyle w:val="001000000000"/>
            <w:tcW w:w="1701" w:type="dxa"/>
          </w:tcPr>
          <w:p w:rsidR="00CF16FE" w:rsidRPr="00105F00" w:rsidRDefault="00CF16FE" w:rsidP="003E6D6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CF16FE" w:rsidRPr="00CB7FE8" w:rsidRDefault="00CF16FE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B7FE8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CF16FE" w:rsidRPr="00105F00" w:rsidRDefault="00CF16FE" w:rsidP="003E6D6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E6D62" w:rsidRPr="00105F00" w:rsidTr="002E0DF1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852EA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6A6A62">
              <w:rPr>
                <w:rFonts w:ascii="Tw Cen MT" w:hAnsi="Tw Cen MT" w:cs="Calibri-Light"/>
              </w:rPr>
              <w:t xml:space="preserve">A política institucional para a modalidade a distância </w:t>
            </w:r>
            <w:r w:rsidRPr="00CB7FE8">
              <w:rPr>
                <w:rFonts w:ascii="Tw Cen MT" w:hAnsi="Tw Cen MT" w:cs="Calibri-Bold"/>
                <w:b/>
                <w:bCs/>
              </w:rPr>
              <w:t>não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está articulada com o PDI.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852EA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A política institucional para a modalidade a distância </w:t>
            </w:r>
            <w:r w:rsidRPr="00CB7FE8">
              <w:rPr>
                <w:rFonts w:ascii="Tw Cen MT" w:hAnsi="Tw Cen MT" w:cs="Calibri-Bold"/>
                <w:b/>
                <w:bCs/>
              </w:rPr>
              <w:t>está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articulada com o PDI, </w:t>
            </w:r>
            <w:r w:rsidRPr="00CB7FE8">
              <w:rPr>
                <w:rFonts w:ascii="Tw Cen MT" w:hAnsi="Tw Cen MT" w:cs="Calibri-Bold"/>
                <w:b/>
                <w:bCs/>
              </w:rPr>
              <w:t>mas não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contempla o alinhamento da base tecnológica institucional com o projeto pedagógico da sua utilização.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trHeight w:val="277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852EA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A política institucional para a modalidade a distância </w:t>
            </w:r>
            <w:r w:rsidRPr="00CB7FE8">
              <w:rPr>
                <w:rFonts w:ascii="Tw Cen MT" w:hAnsi="Tw Cen MT" w:cs="Calibri-Bold"/>
                <w:b/>
                <w:bCs/>
              </w:rPr>
              <w:t>está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articulada com o PDI </w:t>
            </w:r>
            <w:r w:rsidRPr="00CB7FE8">
              <w:rPr>
                <w:rFonts w:ascii="Tw Cen MT" w:hAnsi="Tw Cen MT" w:cs="Calibri-Bold"/>
                <w:b/>
                <w:bCs/>
              </w:rPr>
              <w:t>e contempla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o alinhamento da base tecnológica institucional com o projeto pedagógico da sua utilização.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cnfStyle w:val="000000100000"/>
          <w:trHeight w:val="439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852EA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A política institucional para a modalidade a distância </w:t>
            </w:r>
            <w:r w:rsidRPr="00CB7FE8">
              <w:rPr>
                <w:rFonts w:ascii="Tw Cen MT" w:hAnsi="Tw Cen MT" w:cs="Calibri-Bold"/>
                <w:b/>
                <w:bCs/>
              </w:rPr>
              <w:t>está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articulada com o PDI </w:t>
            </w:r>
            <w:r w:rsidRPr="00CB7FE8">
              <w:rPr>
                <w:rFonts w:ascii="Tw Cen MT" w:hAnsi="Tw Cen MT" w:cs="Calibri-Bold"/>
                <w:b/>
                <w:bCs/>
              </w:rPr>
              <w:t>e contempla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o alinhamento da base tecnológica institucional com o projeto pedagógico da sua utilização, </w:t>
            </w:r>
            <w:r w:rsidRPr="00CB7FE8">
              <w:rPr>
                <w:rFonts w:ascii="Tw Cen MT" w:hAnsi="Tw Cen MT" w:cs="Calibri-Bold"/>
                <w:b/>
                <w:bCs/>
              </w:rPr>
              <w:t>observando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 formação pretendida para os discentes (na sede e nos polos).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E6D62" w:rsidRPr="00105F00" w:rsidTr="002E0DF1">
        <w:trPr>
          <w:cnfStyle w:val="010000000000"/>
          <w:trHeight w:val="675"/>
        </w:trPr>
        <w:tc>
          <w:tcPr>
            <w:cnfStyle w:val="001000000000"/>
            <w:tcW w:w="1701" w:type="dxa"/>
            <w:vAlign w:val="center"/>
          </w:tcPr>
          <w:p w:rsidR="003E6D62" w:rsidRPr="00105F00" w:rsidRDefault="003E6D62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E6D62" w:rsidRPr="006A6A62" w:rsidRDefault="003E6D62" w:rsidP="00852EA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 política institucional para a modalidade a distância </w:t>
            </w:r>
            <w:r w:rsidRPr="00CB7FE8">
              <w:rPr>
                <w:rFonts w:ascii="Tw Cen MT" w:hAnsi="Tw Cen MT" w:cs="Calibri-Bold"/>
                <w:color w:val="auto"/>
              </w:rPr>
              <w:t>está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articulada com o PDI </w:t>
            </w:r>
            <w:r w:rsidRPr="00CB7FE8">
              <w:rPr>
                <w:rFonts w:ascii="Tw Cen MT" w:hAnsi="Tw Cen MT" w:cs="Calibri-Bold"/>
                <w:color w:val="auto"/>
              </w:rPr>
              <w:t>e contempla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o alinhamento da base tecnológica institucional com o projeto pedagógico da sua utilização, </w:t>
            </w:r>
            <w:r w:rsidRPr="00CB7FE8">
              <w:rPr>
                <w:rFonts w:ascii="Tw Cen MT" w:hAnsi="Tw Cen MT" w:cs="Calibri-Bold"/>
                <w:color w:val="auto"/>
              </w:rPr>
              <w:t>observando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 formação pretendida para os discentes (na sede e nos polos) </w:t>
            </w:r>
            <w:r w:rsidRPr="00CB7FE8">
              <w:rPr>
                <w:rFonts w:ascii="Tw Cen MT" w:hAnsi="Tw Cen MT" w:cs="Calibri-Bold"/>
                <w:color w:val="auto"/>
              </w:rPr>
              <w:t>e considerando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as condições reais da localidade de oferta.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E6D62" w:rsidRPr="00105F00" w:rsidRDefault="003E6D62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E0DF1" w:rsidRDefault="002E0DF1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10280D" w:rsidRPr="008B75C6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CF16FE" w:rsidRPr="00105F00" w:rsidTr="002E0DF1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CF16FE" w:rsidRPr="00105F00" w:rsidRDefault="00076664" w:rsidP="002E0DF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lastRenderedPageBreak/>
              <w:t>INDICADOR 2.7</w:t>
            </w:r>
          </w:p>
        </w:tc>
        <w:tc>
          <w:tcPr>
            <w:cnfStyle w:val="000100000000"/>
            <w:tcW w:w="8647" w:type="dxa"/>
            <w:gridSpan w:val="2"/>
          </w:tcPr>
          <w:p w:rsidR="00CF16FE" w:rsidRPr="00105F00" w:rsidRDefault="00076664" w:rsidP="0007666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105F00">
              <w:rPr>
                <w:rFonts w:ascii="Tw Cen MT" w:hAnsi="Tw Cen MT" w:cs="Calibri"/>
                <w:color w:val="000000"/>
              </w:rPr>
              <w:t>ESTUDO PARA IMPLANTAÇÃO DE POLOS EAD</w:t>
            </w:r>
          </w:p>
          <w:p w:rsidR="00076664" w:rsidRPr="00105F00" w:rsidRDefault="00076664" w:rsidP="00076664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105F00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Exclusivo para modalidade a distância com previsão de polos.</w:t>
            </w:r>
          </w:p>
        </w:tc>
      </w:tr>
      <w:tr w:rsidR="00CF16FE" w:rsidRPr="00105F00" w:rsidTr="002E0DF1">
        <w:trPr>
          <w:cnfStyle w:val="000000100000"/>
        </w:trPr>
        <w:tc>
          <w:tcPr>
            <w:cnfStyle w:val="001000000000"/>
            <w:tcW w:w="1701" w:type="dxa"/>
          </w:tcPr>
          <w:p w:rsidR="00CF16FE" w:rsidRPr="00105F00" w:rsidRDefault="00CF16FE" w:rsidP="00AD6DE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</w:tcPr>
          <w:p w:rsidR="00CF16FE" w:rsidRPr="00105F00" w:rsidRDefault="00CF16FE" w:rsidP="00AD6DE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105F00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CF16FE" w:rsidRPr="00105F00" w:rsidRDefault="00CF16FE" w:rsidP="00AD6DE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105F00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AD6DE4" w:rsidRPr="00105F00" w:rsidTr="002E0DF1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AD6DE4" w:rsidRPr="00105F00" w:rsidRDefault="00AD6DE4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AD6DE4" w:rsidRPr="006A6A62" w:rsidRDefault="00AD6DE4" w:rsidP="00BE6D8C">
            <w:pPr>
              <w:autoSpaceDE w:val="0"/>
              <w:autoSpaceDN w:val="0"/>
              <w:adjustRightInd w:val="0"/>
              <w:rPr>
                <w:rFonts w:ascii="Tw Cen MT" w:hAnsi="Tw Cen MT" w:cs="Calibri-Bold"/>
                <w:bCs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não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apresenta estudo para implantação de polos EAD.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AD6DE4" w:rsidRPr="00105F00" w:rsidRDefault="00AD6DE4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AD6DE4" w:rsidRPr="00105F00" w:rsidTr="002E0DF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AD6DE4" w:rsidRPr="00105F00" w:rsidRDefault="00AD6DE4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AD6DE4" w:rsidRPr="006A6A62" w:rsidRDefault="00AD6DE4" w:rsidP="00BE6D8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apresenta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estudo para implantação de polos EAD, </w:t>
            </w:r>
            <w:r w:rsidRPr="00CB7FE8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6A6A62">
              <w:rPr>
                <w:rFonts w:ascii="Tw Cen MT" w:hAnsi="Tw Cen MT" w:cs="Calibri-Light"/>
              </w:rPr>
              <w:t xml:space="preserve">considera sua distribuição geográfica </w:t>
            </w:r>
            <w:r w:rsidRPr="00CB7FE8">
              <w:rPr>
                <w:rFonts w:ascii="Tw Cen MT" w:hAnsi="Tw Cen MT" w:cs="Calibri-Bold"/>
                <w:b/>
                <w:bCs/>
              </w:rPr>
              <w:t>ou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aspectos regionais sobre a população do ensino médio, a demanda por cursos superiores e a relação entre número de matriculados e de evadidos.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AD6DE4" w:rsidRPr="00105F00" w:rsidRDefault="00AD6DE4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AD6DE4" w:rsidRPr="00105F00" w:rsidTr="002E0DF1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AD6DE4" w:rsidRPr="00105F00" w:rsidRDefault="00AD6DE4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AD6DE4" w:rsidRPr="006A6A62" w:rsidRDefault="00AD6DE4" w:rsidP="00BE6D8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apresenta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estudo para implantação de polos EAD que </w:t>
            </w:r>
            <w:r w:rsidRPr="00CB7FE8">
              <w:rPr>
                <w:rFonts w:ascii="Tw Cen MT" w:hAnsi="Tw Cen MT" w:cs="Calibri-Bold"/>
                <w:b/>
                <w:bCs/>
              </w:rPr>
              <w:t>considera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sua distribuição geográfica </w:t>
            </w:r>
            <w:r w:rsidRPr="00CB7FE8">
              <w:rPr>
                <w:rFonts w:ascii="Tw Cen MT" w:hAnsi="Tw Cen MT" w:cs="Calibri-Bold"/>
                <w:b/>
                <w:bCs/>
              </w:rPr>
              <w:t>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aspectos regionais sobre a população do ensino médio, a demanda por cursos superiores e a relação entre número de matriculados e de evadidos.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AD6DE4" w:rsidRPr="00105F00" w:rsidRDefault="00AD6DE4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AD6DE4" w:rsidRPr="00105F00" w:rsidTr="002E0DF1">
        <w:trPr>
          <w:cnfStyle w:val="000000100000"/>
          <w:trHeight w:val="798"/>
        </w:trPr>
        <w:tc>
          <w:tcPr>
            <w:cnfStyle w:val="001000000000"/>
            <w:tcW w:w="1701" w:type="dxa"/>
            <w:vAlign w:val="center"/>
          </w:tcPr>
          <w:p w:rsidR="00AD6DE4" w:rsidRPr="00105F00" w:rsidRDefault="00AD6DE4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AD6DE4" w:rsidRPr="006A6A62" w:rsidRDefault="00AD6DE4" w:rsidP="00BE6D8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PDI </w:t>
            </w:r>
            <w:r w:rsidRPr="00CB7FE8">
              <w:rPr>
                <w:rFonts w:ascii="Tw Cen MT" w:hAnsi="Tw Cen MT" w:cs="Calibri-Bold"/>
                <w:b/>
                <w:bCs/>
              </w:rPr>
              <w:t>apresenta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estudo para implantação de polos EAD que </w:t>
            </w:r>
            <w:r w:rsidRPr="00CB7FE8">
              <w:rPr>
                <w:rFonts w:ascii="Tw Cen MT" w:hAnsi="Tw Cen MT" w:cs="Calibri-Bold"/>
                <w:b/>
                <w:bCs/>
              </w:rPr>
              <w:t>considera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sua distribuição geográfica </w:t>
            </w:r>
            <w:r w:rsidRPr="00CB7FE8">
              <w:rPr>
                <w:rFonts w:ascii="Tw Cen MT" w:hAnsi="Tw Cen MT" w:cs="Calibri-Bold"/>
                <w:b/>
                <w:bCs/>
              </w:rPr>
              <w:t>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aspectos regionais sobre a população do ensino médio, a demanda por cursos superiores e a relação entre número de matriculados e de evadidos, </w:t>
            </w:r>
            <w:r w:rsidRPr="00CB7FE8">
              <w:rPr>
                <w:rFonts w:ascii="Tw Cen MT" w:hAnsi="Tw Cen MT" w:cs="Calibri-Bold"/>
                <w:b/>
                <w:bCs/>
              </w:rPr>
              <w:t>bem como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 contribuição do(s) curso(s) ofertado(s) para o desenvolvimento da comunidade.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AD6DE4" w:rsidRPr="00105F00" w:rsidRDefault="00AD6DE4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AD6DE4" w:rsidRPr="00105F00" w:rsidTr="002E0DF1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AD6DE4" w:rsidRPr="00105F00" w:rsidRDefault="00AD6DE4" w:rsidP="002E0DF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105F00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AD6DE4" w:rsidRPr="006A6A62" w:rsidRDefault="00AD6DE4" w:rsidP="00852EA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O PDI </w:t>
            </w:r>
            <w:r w:rsidRPr="00CB7FE8">
              <w:rPr>
                <w:rFonts w:ascii="Tw Cen MT" w:hAnsi="Tw Cen MT" w:cs="Calibri-Bold"/>
                <w:color w:val="auto"/>
              </w:rPr>
              <w:t>apresenta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estudo para implantação de polos EAD que </w:t>
            </w:r>
            <w:r w:rsidRPr="00CB7FE8">
              <w:rPr>
                <w:rFonts w:ascii="Tw Cen MT" w:hAnsi="Tw Cen MT" w:cs="Calibri-Bold"/>
                <w:color w:val="auto"/>
              </w:rPr>
              <w:t>considera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sua distribuição geográfica </w:t>
            </w:r>
            <w:r w:rsidRPr="00CB7FE8">
              <w:rPr>
                <w:rFonts w:ascii="Tw Cen MT" w:hAnsi="Tw Cen MT" w:cs="Calibri-Bold"/>
                <w:color w:val="auto"/>
              </w:rPr>
              <w:t>e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aspectos regionais sobre a população do ensino médio, a demanda por cursos superiores e a relação entre número de matriculados e de evadidos, </w:t>
            </w:r>
            <w:r w:rsidRPr="00CB7FE8">
              <w:rPr>
                <w:rFonts w:ascii="Tw Cen MT" w:hAnsi="Tw Cen MT" w:cs="Calibri-Bold"/>
                <w:color w:val="auto"/>
              </w:rPr>
              <w:t>bem c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omo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 contribuição do(s) curso(s) ofertado(s) para o desenvolvimento da comunidade </w:t>
            </w:r>
            <w:r w:rsidRPr="006A6A62">
              <w:rPr>
                <w:rFonts w:ascii="Tw Cen MT" w:hAnsi="Tw Cen MT" w:cs="Calibri-Bold"/>
                <w:b w:val="0"/>
                <w:color w:val="auto"/>
              </w:rPr>
              <w:t xml:space="preserve">e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os indicadores estabelecidos no PNE vigente.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AD6DE4" w:rsidRPr="00105F00" w:rsidRDefault="00AD6DE4" w:rsidP="002E531E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tbl>
      <w:tblPr>
        <w:tblStyle w:val="GradeMdia3-nfase3"/>
        <w:tblW w:w="10348" w:type="dxa"/>
        <w:tblInd w:w="-459" w:type="dxa"/>
        <w:shd w:val="clear" w:color="auto" w:fill="9BBB59" w:themeFill="accent3"/>
        <w:tblLook w:val="04A0"/>
      </w:tblPr>
      <w:tblGrid>
        <w:gridCol w:w="9072"/>
        <w:gridCol w:w="1276"/>
      </w:tblGrid>
      <w:tr w:rsidR="00B14C02" w:rsidRPr="00105F00" w:rsidTr="002E0DF1">
        <w:trPr>
          <w:cnfStyle w:val="100000000000"/>
          <w:trHeight w:val="347"/>
        </w:trPr>
        <w:tc>
          <w:tcPr>
            <w:cnfStyle w:val="001000000000"/>
            <w:tcW w:w="9072" w:type="dxa"/>
            <w:vAlign w:val="center"/>
          </w:tcPr>
          <w:p w:rsidR="00B14C02" w:rsidRPr="00275597" w:rsidRDefault="004E0E8D" w:rsidP="00275597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  <w:r w:rsidRPr="00275597">
              <w:rPr>
                <w:rFonts w:ascii="Tw Cen MT" w:hAnsi="Tw Cen MT" w:cs="Calibri-Light"/>
                <w:color w:val="auto"/>
              </w:rPr>
              <w:t xml:space="preserve">MÉDIA DO EIXO 2 - </w:t>
            </w:r>
            <w:r w:rsidRPr="00275597">
              <w:rPr>
                <w:rFonts w:ascii="Tw Cen MT" w:hAnsi="Tw Cen MT"/>
                <w:bCs w:val="0"/>
                <w:color w:val="auto"/>
              </w:rPr>
              <w:t>DESENVOLVIMENTO INSTITUCIONAL</w:t>
            </w:r>
          </w:p>
        </w:tc>
        <w:tc>
          <w:tcPr>
            <w:tcW w:w="1276" w:type="dxa"/>
            <w:vAlign w:val="center"/>
          </w:tcPr>
          <w:p w:rsidR="00B14C02" w:rsidRPr="00105F00" w:rsidRDefault="00B14C02" w:rsidP="00275597">
            <w:pPr>
              <w:autoSpaceDE w:val="0"/>
              <w:autoSpaceDN w:val="0"/>
              <w:adjustRightInd w:val="0"/>
              <w:cnfStyle w:val="100000000000"/>
              <w:rPr>
                <w:rFonts w:ascii="Tw Cen MT" w:hAnsi="Tw Cen MT" w:cs="Calibri-Light"/>
              </w:rPr>
            </w:pPr>
          </w:p>
        </w:tc>
      </w:tr>
    </w:tbl>
    <w:p w:rsidR="00B14C02" w:rsidRPr="00105F00" w:rsidRDefault="00B14C02">
      <w:pPr>
        <w:rPr>
          <w:b/>
          <w:bCs/>
        </w:rPr>
      </w:pPr>
    </w:p>
    <w:tbl>
      <w:tblPr>
        <w:tblStyle w:val="GradeMdia3-nfase3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0609B9" w:rsidRPr="00105F00" w:rsidTr="002E0DF1">
        <w:trPr>
          <w:cnfStyle w:val="100000000000"/>
          <w:trHeight w:val="369"/>
        </w:trPr>
        <w:tc>
          <w:tcPr>
            <w:cnfStyle w:val="001000000000"/>
            <w:tcW w:w="10348" w:type="dxa"/>
          </w:tcPr>
          <w:p w:rsidR="000609B9" w:rsidRPr="00275597" w:rsidRDefault="000609B9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 w:rsidRPr="00275597">
              <w:rPr>
                <w:rFonts w:ascii="Tw Cen MT" w:hAnsi="Tw Cen MT" w:cs="Tahoma"/>
                <w:color w:val="auto"/>
              </w:rPr>
              <w:t>Forças/Pon</w:t>
            </w:r>
            <w:r w:rsidR="00443E5F">
              <w:rPr>
                <w:rFonts w:ascii="Tw Cen MT" w:hAnsi="Tw Cen MT" w:cs="Tahoma"/>
                <w:color w:val="auto"/>
              </w:rPr>
              <w:t>tos Positivos</w:t>
            </w:r>
            <w:r w:rsidRPr="00275597">
              <w:rPr>
                <w:rFonts w:ascii="Tw Cen MT" w:hAnsi="Tw Cen MT" w:cs="Tahoma"/>
                <w:color w:val="auto"/>
              </w:rPr>
              <w:t>:</w:t>
            </w:r>
          </w:p>
          <w:p w:rsidR="000609B9" w:rsidRPr="00105F00" w:rsidRDefault="000609B9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0609B9" w:rsidRPr="00105F00" w:rsidRDefault="000609B9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0609B9" w:rsidRPr="00105F00" w:rsidRDefault="000609B9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0609B9" w:rsidRPr="00105F00" w:rsidRDefault="000609B9" w:rsidP="002A6A7B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</w:tc>
      </w:tr>
    </w:tbl>
    <w:p w:rsidR="00B14C02" w:rsidRPr="00105F00" w:rsidRDefault="00B14C02">
      <w:pPr>
        <w:rPr>
          <w:b/>
          <w:bCs/>
        </w:rPr>
      </w:pPr>
    </w:p>
    <w:tbl>
      <w:tblPr>
        <w:tblStyle w:val="GradeMdia3-nfase3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443E5F" w:rsidRPr="00105F00" w:rsidTr="002E0DF1">
        <w:trPr>
          <w:cnfStyle w:val="100000000000"/>
          <w:trHeight w:val="379"/>
        </w:trPr>
        <w:tc>
          <w:tcPr>
            <w:cnfStyle w:val="001000000000"/>
            <w:tcW w:w="10348" w:type="dxa"/>
          </w:tcPr>
          <w:p w:rsidR="00443E5F" w:rsidRPr="00105F00" w:rsidRDefault="00443E5F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 w:rsidRPr="00275597">
              <w:rPr>
                <w:rFonts w:ascii="Tw Cen MT" w:hAnsi="Tw Cen MT" w:cs="Tahoma"/>
                <w:color w:val="auto"/>
              </w:rPr>
              <w:t>Fragilidades/Aspectos a serem melhorados:</w:t>
            </w:r>
          </w:p>
          <w:p w:rsidR="00443E5F" w:rsidRPr="00105F00" w:rsidRDefault="00443E5F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443E5F" w:rsidRPr="00105F00" w:rsidRDefault="00443E5F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443E5F" w:rsidRPr="00105F00" w:rsidRDefault="00443E5F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443E5F" w:rsidRPr="00105F00" w:rsidRDefault="00443E5F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</w:tc>
      </w:tr>
    </w:tbl>
    <w:p w:rsidR="0010280D" w:rsidRPr="000C3942" w:rsidRDefault="0010280D" w:rsidP="0010280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10348"/>
      </w:tblGrid>
      <w:tr w:rsidR="0010280D" w:rsidRPr="000C3942" w:rsidTr="002E0DF1">
        <w:trPr>
          <w:cnfStyle w:val="100000000000"/>
          <w:trHeight w:val="40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10280D" w:rsidRPr="00105F00" w:rsidRDefault="0010280D" w:rsidP="0010280D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>
              <w:rPr>
                <w:rFonts w:ascii="Tw Cen MT" w:hAnsi="Tw Cen MT" w:cs="Tahoma"/>
                <w:color w:val="auto"/>
              </w:rPr>
              <w:t>SÍNTESE DO EIXO</w:t>
            </w:r>
            <w:r w:rsidRPr="00105F00">
              <w:rPr>
                <w:rFonts w:ascii="Tw Cen MT" w:hAnsi="Tw Cen MT" w:cs="Tahoma"/>
                <w:color w:val="auto"/>
              </w:rPr>
              <w:t>:</w:t>
            </w:r>
          </w:p>
          <w:p w:rsidR="0010280D" w:rsidRPr="000C3942" w:rsidRDefault="0010280D" w:rsidP="0010280D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10280D" w:rsidRPr="000C3942" w:rsidRDefault="0010280D" w:rsidP="0010280D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10280D" w:rsidRPr="000C3942" w:rsidRDefault="0010280D" w:rsidP="0010280D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  <w:p w:rsidR="0010280D" w:rsidRPr="000C3942" w:rsidRDefault="0010280D" w:rsidP="0010280D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</w:p>
        </w:tc>
      </w:tr>
    </w:tbl>
    <w:p w:rsidR="0010280D" w:rsidRPr="000C3942" w:rsidRDefault="0010280D" w:rsidP="0010280D"/>
    <w:p w:rsidR="00CC703E" w:rsidRPr="00771DD3" w:rsidRDefault="00CC703E">
      <w:pPr>
        <w:rPr>
          <w:sz w:val="36"/>
          <w:szCs w:val="36"/>
        </w:rPr>
      </w:pPr>
    </w:p>
    <w:p w:rsidR="00CC703E" w:rsidRDefault="00CC703E">
      <w:pPr>
        <w:rPr>
          <w:sz w:val="36"/>
          <w:szCs w:val="36"/>
        </w:rPr>
      </w:pPr>
    </w:p>
    <w:p w:rsidR="00477EF8" w:rsidRPr="00771DD3" w:rsidRDefault="00477EF8">
      <w:pPr>
        <w:rPr>
          <w:sz w:val="36"/>
          <w:szCs w:val="36"/>
        </w:rPr>
      </w:pPr>
    </w:p>
    <w:p w:rsidR="00CC703E" w:rsidRPr="00771DD3" w:rsidRDefault="00CC703E">
      <w:pPr>
        <w:rPr>
          <w:sz w:val="36"/>
          <w:szCs w:val="36"/>
        </w:rPr>
      </w:pPr>
    </w:p>
    <w:p w:rsidR="00CC703E" w:rsidRPr="00771DD3" w:rsidRDefault="00CC703E">
      <w:pPr>
        <w:rPr>
          <w:sz w:val="36"/>
          <w:szCs w:val="36"/>
        </w:rPr>
      </w:pPr>
    </w:p>
    <w:p w:rsidR="00CC703E" w:rsidRPr="00771DD3" w:rsidRDefault="00CC703E">
      <w:pPr>
        <w:rPr>
          <w:sz w:val="36"/>
          <w:szCs w:val="36"/>
        </w:rPr>
      </w:pPr>
    </w:p>
    <w:p w:rsidR="00CC703E" w:rsidRPr="00771DD3" w:rsidRDefault="00CC703E">
      <w:pPr>
        <w:rPr>
          <w:sz w:val="36"/>
          <w:szCs w:val="36"/>
        </w:rPr>
      </w:pPr>
    </w:p>
    <w:p w:rsidR="00CC703E" w:rsidRDefault="00CC703E"/>
    <w:p w:rsidR="006A6A62" w:rsidRDefault="006A6A62"/>
    <w:p w:rsidR="006A6A62" w:rsidRDefault="006A6A62"/>
    <w:p w:rsidR="006A6A62" w:rsidRDefault="006A6A62"/>
    <w:p w:rsidR="006A6A62" w:rsidRDefault="006A6A62"/>
    <w:p w:rsidR="003B6E71" w:rsidRDefault="003B6E71"/>
    <w:tbl>
      <w:tblPr>
        <w:tblStyle w:val="GradeMdia3-nfase5"/>
        <w:tblW w:w="10348" w:type="dxa"/>
        <w:tblInd w:w="-459" w:type="dxa"/>
        <w:tblLook w:val="01E0"/>
      </w:tblPr>
      <w:tblGrid>
        <w:gridCol w:w="1701"/>
        <w:gridCol w:w="8647"/>
      </w:tblGrid>
      <w:tr w:rsidR="008D1974" w:rsidRPr="00C71B7A" w:rsidTr="002E0DF1">
        <w:trPr>
          <w:cnfStyle w:val="100000000000"/>
        </w:trPr>
        <w:tc>
          <w:tcPr>
            <w:cnfStyle w:val="001000000000"/>
            <w:tcW w:w="1701" w:type="dxa"/>
            <w:shd w:val="clear" w:color="auto" w:fill="9BBB59" w:themeFill="accent3"/>
          </w:tcPr>
          <w:p w:rsidR="008D1974" w:rsidRPr="00C71B7A" w:rsidRDefault="008D1974" w:rsidP="00F02775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C71B7A">
              <w:rPr>
                <w:rFonts w:ascii="Tw Cen MT" w:hAnsi="Tw Cen MT" w:cs="Tahoma"/>
                <w:color w:val="auto"/>
                <w:sz w:val="20"/>
                <w:szCs w:val="20"/>
              </w:rPr>
              <w:lastRenderedPageBreak/>
              <w:t>EIXO 3</w:t>
            </w:r>
          </w:p>
        </w:tc>
        <w:tc>
          <w:tcPr>
            <w:cnfStyle w:val="000100000000"/>
            <w:tcW w:w="8647" w:type="dxa"/>
            <w:shd w:val="clear" w:color="auto" w:fill="9BBB59" w:themeFill="accent3"/>
          </w:tcPr>
          <w:p w:rsidR="008D1974" w:rsidRPr="00C71B7A" w:rsidRDefault="008D1974" w:rsidP="00F02775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C71B7A">
              <w:rPr>
                <w:rFonts w:ascii="Tw Cen MT" w:hAnsi="Tw Cen MT"/>
                <w:color w:val="auto"/>
                <w:sz w:val="20"/>
                <w:szCs w:val="20"/>
              </w:rPr>
              <w:t>POLÍTICAS ACADÊMICAS</w:t>
            </w:r>
          </w:p>
        </w:tc>
      </w:tr>
      <w:tr w:rsidR="008D1974" w:rsidRPr="000F273B" w:rsidTr="002E0DF1">
        <w:trPr>
          <w:cnfStyle w:val="010000000000"/>
          <w:trHeight w:val="328"/>
        </w:trPr>
        <w:tc>
          <w:tcPr>
            <w:cnfStyle w:val="001000000000"/>
            <w:tcW w:w="10348" w:type="dxa"/>
            <w:gridSpan w:val="2"/>
            <w:shd w:val="clear" w:color="auto" w:fill="D6E3BC" w:themeFill="accent3" w:themeFillTint="66"/>
          </w:tcPr>
          <w:p w:rsidR="008D1974" w:rsidRPr="000F273B" w:rsidRDefault="008D1974" w:rsidP="00F02775">
            <w:pPr>
              <w:autoSpaceDE w:val="0"/>
              <w:autoSpaceDN w:val="0"/>
              <w:adjustRightInd w:val="0"/>
              <w:jc w:val="both"/>
              <w:rPr>
                <w:rFonts w:ascii="Tw Cen MT" w:eastAsiaTheme="minorHAnsi" w:hAnsi="Tw Cen MT"/>
                <w:b w:val="0"/>
                <w:color w:val="000000"/>
                <w:lang w:eastAsia="en-US"/>
              </w:rPr>
            </w:pPr>
            <w:r w:rsidRPr="000F273B">
              <w:rPr>
                <w:rFonts w:ascii="Tw Cen MT" w:eastAsiaTheme="minorHAnsi" w:hAnsi="Tw Cen MT"/>
                <w:b w:val="0"/>
                <w:color w:val="000000"/>
                <w:lang w:eastAsia="en-US"/>
              </w:rPr>
              <w:t xml:space="preserve">No Eixo “Políticas Acadêmicas” analisam-se os elementos constitutivos das práticas de ensino, pesquisa e extensão, considerando como meta o aprendizado. Enfatiza-se também a relação entre as políticas acadêmicas, a comunicação com a sociedade e o atendimento ao discente. </w:t>
            </w:r>
          </w:p>
          <w:p w:rsidR="008D1974" w:rsidRPr="000F273B" w:rsidRDefault="008D1974" w:rsidP="00F02775">
            <w:pPr>
              <w:pStyle w:val="Default"/>
              <w:jc w:val="both"/>
              <w:rPr>
                <w:rFonts w:ascii="Tw Cen MT" w:hAnsi="Tw Cen MT"/>
                <w:b w:val="0"/>
                <w:sz w:val="20"/>
                <w:szCs w:val="20"/>
              </w:rPr>
            </w:pPr>
            <w:r w:rsidRPr="000F273B">
              <w:rPr>
                <w:rFonts w:ascii="Tw Cen MT" w:eastAsiaTheme="minorHAnsi" w:hAnsi="Tw Cen MT"/>
                <w:b w:val="0"/>
                <w:sz w:val="20"/>
                <w:szCs w:val="20"/>
                <w:lang w:eastAsia="en-US"/>
              </w:rPr>
              <w:t>Este Eixo contempla as dimensões 2 (Políticas para o Ensino, a Pesquisa e a Extensão), 4 (Comunicação com a Sociedade) e 9 (Políticas de Atendimento aos Discentes) do SINAES.</w:t>
            </w:r>
          </w:p>
        </w:tc>
      </w:tr>
    </w:tbl>
    <w:p w:rsidR="008D1974" w:rsidRPr="00746495" w:rsidRDefault="008D1974" w:rsidP="008D197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16"/>
          <w:szCs w:val="16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8D1974" w:rsidRPr="00C71B7A" w:rsidTr="00FE066E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8D1974" w:rsidRPr="00C71B7A" w:rsidRDefault="008D1974" w:rsidP="00FE066E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3.1</w:t>
            </w:r>
          </w:p>
          <w:p w:rsidR="008D1974" w:rsidRPr="00C71B7A" w:rsidRDefault="008D1974" w:rsidP="00FE066E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8" w:type="dxa"/>
            <w:gridSpan w:val="2"/>
          </w:tcPr>
          <w:p w:rsidR="00B14C02" w:rsidRPr="00C71B7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POLÍTICAS DE ENSINO E AÇÕES ACADÊMICO-ADMINISTRATIVAS PARA OS CURSOS DE GRADUAÇÃO</w:t>
            </w:r>
            <w:r w:rsidR="00BA4DF5" w:rsidRPr="00C71B7A">
              <w:rPr>
                <w:rFonts w:ascii="Tw Cen MT" w:hAnsi="Tw Cen MT" w:cs="Calibri"/>
                <w:color w:val="000000"/>
              </w:rPr>
              <w:t>.</w:t>
            </w:r>
            <w:r w:rsidRPr="00C71B7A">
              <w:rPr>
                <w:rFonts w:ascii="Tw Cen MT" w:hAnsi="Tw Cen MT" w:cs="Calibri"/>
                <w:color w:val="000000"/>
              </w:rPr>
              <w:t xml:space="preserve"> </w:t>
            </w:r>
          </w:p>
          <w:p w:rsidR="008D1974" w:rsidRPr="00C71B7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Para a modalidade EaD, não considerar “a existência de programas de monitoria”.</w:t>
            </w:r>
          </w:p>
        </w:tc>
      </w:tr>
      <w:tr w:rsidR="008D1974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8D1974" w:rsidRPr="00C71B7A" w:rsidRDefault="008D1974" w:rsidP="00CC703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8D1974" w:rsidRPr="00C71B7A" w:rsidRDefault="008D1974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8D1974" w:rsidRPr="00C71B7A" w:rsidRDefault="008D1974" w:rsidP="00CC703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CC703E" w:rsidRPr="00C71B7A" w:rsidTr="00FE066E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FE066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6B712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estão relacionadas com a política de ensino para os cursos de graduação.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FE066E">
        <w:trPr>
          <w:cnfStyle w:val="000000100000"/>
          <w:trHeight w:val="513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FE066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6B712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 política de ensino para os cursos de graduação,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C71B7A">
              <w:rPr>
                <w:rFonts w:ascii="Tw Cen MT" w:hAnsi="Tw Cen MT" w:cs="Calibri-Light"/>
              </w:rPr>
              <w:t xml:space="preserve">consideram a atualização curricular sistemática, a oferta de componentes curriculares na modalidade a distância (quando previsto no PDI), a existência de programas de monitoria em uma ou mais áreas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>de nivelamento, transversais a todos os cursos.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FE066E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FE066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62311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 política de ensino para os cursos de graduação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consideram </w:t>
            </w:r>
            <w:r w:rsidRPr="00C71B7A">
              <w:rPr>
                <w:rFonts w:ascii="Tw Cen MT" w:hAnsi="Tw Cen MT" w:cs="Calibri-Light"/>
              </w:rPr>
              <w:t xml:space="preserve">a atualização curricular sistemática, a oferta de componentes curriculares na modalidade a distância (quando previsto no PDI), a existência de programas de monitoria em uma ou mais áreas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de</w:t>
            </w:r>
            <w:r w:rsidR="0062311D">
              <w:rPr>
                <w:rFonts w:ascii="Tw Cen MT" w:hAnsi="Tw Cen MT" w:cs="Calibri-Light"/>
              </w:rPr>
              <w:t xml:space="preserve"> </w:t>
            </w:r>
            <w:r w:rsidRPr="00C71B7A">
              <w:rPr>
                <w:rFonts w:ascii="Tw Cen MT" w:hAnsi="Tw Cen MT" w:cs="Calibri-Light"/>
              </w:rPr>
              <w:t>nivelamento, transversais a todos os cursos.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FE066E">
        <w:trPr>
          <w:cnfStyle w:val="000000100000"/>
          <w:trHeight w:val="1007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FE066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6B712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 política de ensino para os cursos de graduação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consideram </w:t>
            </w:r>
            <w:r w:rsidRPr="00C71B7A">
              <w:rPr>
                <w:rFonts w:ascii="Tw Cen MT" w:hAnsi="Tw Cen MT" w:cs="Calibri-Light"/>
              </w:rPr>
              <w:t xml:space="preserve">a atualização curricular sistemática, a oferta de componentes curriculares na modalidade a distância (quando previsto no PDI), a existência de programas de monitoria em uma ou mais áreas, de nivelamento, transversais a todos os cursos,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de mobilidade acadêmica com instituições nacionais ou internacionais.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FE066E">
        <w:trPr>
          <w:cnfStyle w:val="010000000000"/>
          <w:trHeight w:val="1014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FE066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FE066E" w:rsidRDefault="00CC703E" w:rsidP="006B712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FE066E">
              <w:rPr>
                <w:rFonts w:ascii="Tw Cen MT" w:hAnsi="Tw Cen MT" w:cs="Calibri-Light"/>
                <w:b w:val="0"/>
                <w:color w:val="auto"/>
              </w:rPr>
              <w:t xml:space="preserve">As ações acadêmico-administrativas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estão</w:t>
            </w:r>
            <w:r w:rsidRPr="00FE066E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FE066E">
              <w:rPr>
                <w:rFonts w:ascii="Tw Cen MT" w:hAnsi="Tw Cen MT" w:cs="Calibri-Light"/>
                <w:b w:val="0"/>
                <w:color w:val="auto"/>
              </w:rPr>
              <w:t xml:space="preserve">relacionadas com a política de ensino para os cursos de graduação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e consideram</w:t>
            </w:r>
            <w:r w:rsidRPr="00FE066E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FE066E">
              <w:rPr>
                <w:rFonts w:ascii="Tw Cen MT" w:hAnsi="Tw Cen MT" w:cs="Calibri-Light"/>
                <w:b w:val="0"/>
                <w:color w:val="auto"/>
              </w:rPr>
              <w:t xml:space="preserve">a atualização curricular sistemática, a oferta de componentes curriculares na modalidade a distância (quando previsto no PDI), a existência de programas de monitoria em uma ou mais áreas, de nivelamento, transversais a todos os cursos, de mobilidade acadêmica com instituições nacionais ou internacionais,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FE066E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FE066E">
              <w:rPr>
                <w:rFonts w:ascii="Tw Cen MT" w:hAnsi="Tw Cen MT" w:cs="Calibri-Light"/>
                <w:b w:val="0"/>
                <w:color w:val="auto"/>
              </w:rPr>
              <w:t>a promoção de ações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A6A62" w:rsidRPr="00C71B7A" w:rsidRDefault="006A6A62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3B6E71" w:rsidRDefault="003B6E71">
      <w:r>
        <w:rPr>
          <w:b/>
          <w:bCs/>
        </w:rPr>
        <w:br w:type="page"/>
      </w: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8D1974" w:rsidRPr="00C71B7A" w:rsidTr="00FE066E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8D1974" w:rsidRPr="00C71B7A" w:rsidRDefault="008D1974" w:rsidP="00FE066E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lastRenderedPageBreak/>
              <w:t>INDICADOR 3.</w:t>
            </w:r>
            <w:r w:rsidR="00B14C02" w:rsidRPr="00C71B7A">
              <w:rPr>
                <w:rFonts w:ascii="Tw Cen MT" w:hAnsi="Tw Cen MT" w:cs="Calibri-Bold"/>
                <w:bCs w:val="0"/>
                <w:color w:val="auto"/>
              </w:rPr>
              <w:t>2</w:t>
            </w:r>
          </w:p>
          <w:p w:rsidR="008D1974" w:rsidRPr="00C71B7A" w:rsidRDefault="008D1974" w:rsidP="00FE066E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8" w:type="dxa"/>
            <w:gridSpan w:val="2"/>
          </w:tcPr>
          <w:p w:rsidR="00B14C02" w:rsidRPr="00C71B7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Italic"/>
                <w:i/>
                <w:iCs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 xml:space="preserve">POLÍTICAS DE ENSINO E AÇÕES ACADÊMICO-ADMINISTRATIVAS PARA OS CURSOS DE PÓS-GRADUAÇÃO </w:t>
            </w:r>
            <w:r w:rsidRPr="00C71B7A">
              <w:rPr>
                <w:rFonts w:ascii="Tw Cen MT" w:hAnsi="Tw Cen MT" w:cs="Calibri-Italic"/>
                <w:i/>
                <w:iCs/>
                <w:color w:val="000000"/>
              </w:rPr>
              <w:t>LATO SENSU</w:t>
            </w:r>
            <w:r w:rsidR="00BA4DF5" w:rsidRPr="00C71B7A">
              <w:rPr>
                <w:rFonts w:ascii="Tw Cen MT" w:hAnsi="Tw Cen MT" w:cs="Calibri-Italic"/>
                <w:i/>
                <w:iCs/>
                <w:color w:val="000000"/>
              </w:rPr>
              <w:t>.</w:t>
            </w:r>
          </w:p>
          <w:p w:rsidR="008D1974" w:rsidRPr="00C71B7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faculdades e centros universitários, exceto quando houver previsão no PDI.</w:t>
            </w:r>
          </w:p>
        </w:tc>
      </w:tr>
      <w:tr w:rsidR="00B14C02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8D1974" w:rsidRPr="00C71B7A" w:rsidRDefault="008D1974" w:rsidP="00CC703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8D1974" w:rsidRPr="00C71B7A" w:rsidRDefault="008D1974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8D1974" w:rsidRPr="00C71B7A" w:rsidRDefault="008D1974" w:rsidP="00F0277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CC703E" w:rsidRPr="00C71B7A" w:rsidTr="003B6E71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18786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constantes do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estão relacionadas com a política de ensino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lato sensu</w:t>
            </w:r>
            <w:r w:rsidRPr="00C71B7A">
              <w:rPr>
                <w:rFonts w:ascii="Tw Cen MT" w:hAnsi="Tw Cen MT" w:cs="Calibri-Light"/>
              </w:rPr>
              <w:t>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cnfStyle w:val="000000100000"/>
          <w:trHeight w:val="513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18786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constantes do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as políticas de ensino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lato sensu</w:t>
            </w:r>
            <w:r w:rsidRPr="00C71B7A">
              <w:rPr>
                <w:rFonts w:ascii="Tw Cen MT" w:hAnsi="Tw Cen MT" w:cs="Calibri-Light"/>
              </w:rPr>
              <w:t xml:space="preserve">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se evidenciam </w:t>
            </w:r>
            <w:r w:rsidRPr="00C71B7A">
              <w:rPr>
                <w:rFonts w:ascii="Tw Cen MT" w:hAnsi="Tw Cen MT" w:cs="Calibri-Light"/>
              </w:rPr>
              <w:t xml:space="preserve">a aprovação pelos colegiados da IES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o acompanhamento e a avaliação dos cursos ofertados.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18786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constantes do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 política de ensino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lato sensu</w:t>
            </w:r>
            <w:r w:rsidRPr="00C71B7A">
              <w:rPr>
                <w:rFonts w:ascii="Tw Cen MT" w:hAnsi="Tw Cen MT" w:cs="Calibri-Light"/>
              </w:rPr>
              <w:t xml:space="preserve">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aprovação pelos colegiados da IES, o acompanhamento e a avaliação dos cursos ofertados, o atendimento às demandas socioeconômicas da região de inserção da IES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a articulação da oferta dos cursos </w:t>
            </w:r>
            <w:r w:rsidRPr="00C71B7A">
              <w:rPr>
                <w:rFonts w:ascii="Tw Cen MT" w:hAnsi="Tw Cen MT" w:cs="Calibri-LightItalic"/>
                <w:i/>
                <w:iCs/>
              </w:rPr>
              <w:t xml:space="preserve">lato sensu </w:t>
            </w:r>
            <w:r w:rsidRPr="00C71B7A">
              <w:rPr>
                <w:rFonts w:ascii="Tw Cen MT" w:hAnsi="Tw Cen MT" w:cs="Calibri-Light"/>
              </w:rPr>
              <w:t>com as áreas da graduação.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cnfStyle w:val="000000100000"/>
          <w:trHeight w:val="1007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18786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constantes do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as políticas de ensino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lato sensu</w:t>
            </w:r>
            <w:r w:rsidRPr="00C71B7A">
              <w:rPr>
                <w:rFonts w:ascii="Tw Cen MT" w:hAnsi="Tw Cen MT" w:cs="Calibri-Light"/>
              </w:rPr>
              <w:t xml:space="preserve">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aprovação pelos colegiados da IES, o acompanhamento e a avaliação dos cursos ofertados, o atendimento às demandas socioeconômicas da região de inserção da IES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a articulação da oferta dos cursos </w:t>
            </w:r>
            <w:r w:rsidRPr="00C71B7A">
              <w:rPr>
                <w:rFonts w:ascii="Tw Cen MT" w:hAnsi="Tw Cen MT" w:cs="Calibri-LightItalic"/>
                <w:i/>
                <w:iCs/>
              </w:rPr>
              <w:t xml:space="preserve">lato sensu </w:t>
            </w:r>
            <w:r w:rsidRPr="00C71B7A">
              <w:rPr>
                <w:rFonts w:ascii="Tw Cen MT" w:hAnsi="Tw Cen MT" w:cs="Calibri-Light"/>
              </w:rPr>
              <w:t xml:space="preserve">com as áreas da graduação;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adicionalmente, mais de 50% </w:t>
            </w:r>
            <w:r w:rsidRPr="00C71B7A">
              <w:rPr>
                <w:rFonts w:ascii="Tw Cen MT" w:hAnsi="Tw Cen MT" w:cs="Calibri-Light"/>
              </w:rPr>
              <w:t>dos docentes são mestres ou doutores.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cnfStyle w:val="010000000000"/>
          <w:trHeight w:val="689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3B6E71" w:rsidRDefault="00CC703E" w:rsidP="0018786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As ações acadêmico-administrativas constantes do PDI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estão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relacionadas com as políticas de ensino para os cursos de pós-graduação </w:t>
            </w:r>
            <w:r w:rsidRPr="003B6E71">
              <w:rPr>
                <w:rFonts w:ascii="Tw Cen MT" w:hAnsi="Tw Cen MT" w:cs="Calibri-LightItalic"/>
                <w:b w:val="0"/>
                <w:i/>
                <w:iCs/>
                <w:color w:val="auto"/>
              </w:rPr>
              <w:t>lato sensu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,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 aprovação pelos colegiados da IES, o acompanhamento e a avaliação dos cursos ofertados, o atendimento às demandas socioeconômicas da região de inserção da IES e a articulação da oferta dos cursos </w:t>
            </w:r>
            <w:r w:rsidRPr="003B6E71">
              <w:rPr>
                <w:rFonts w:ascii="Tw Cen MT" w:hAnsi="Tw Cen MT" w:cs="Calibri-LightItalic"/>
                <w:b w:val="0"/>
                <w:i/>
                <w:iCs/>
                <w:color w:val="auto"/>
              </w:rPr>
              <w:t xml:space="preserve">lato sensu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com as áreas da graduação;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adicionalmente, mais de 50%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dos docentes são mestres ou doutores e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há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outras ações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3903" w:rsidRPr="00C71B7A" w:rsidRDefault="00183903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8D1974" w:rsidRPr="00C71B7A" w:rsidTr="003B6E71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8D1974" w:rsidRPr="00C71B7A" w:rsidRDefault="008D1974" w:rsidP="003B6E71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</w:t>
            </w:r>
            <w:r w:rsidR="00B14C02" w:rsidRPr="00C71B7A">
              <w:rPr>
                <w:rFonts w:ascii="Tw Cen MT" w:hAnsi="Tw Cen MT" w:cs="Calibri-Bold"/>
                <w:bCs w:val="0"/>
                <w:color w:val="auto"/>
              </w:rPr>
              <w:t>3</w:t>
            </w:r>
          </w:p>
          <w:p w:rsidR="008D1974" w:rsidRPr="00C71B7A" w:rsidRDefault="008D1974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8" w:type="dxa"/>
            <w:gridSpan w:val="2"/>
          </w:tcPr>
          <w:p w:rsidR="00B14C02" w:rsidRPr="00C71B7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Italic"/>
                <w:i/>
                <w:iCs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 xml:space="preserve">POLÍTICAS DE ENSINO E AÇÕES ACADÊMICO-ADMINISTRATIVAS PARA OS CURSOS DE PÓS-GRADUAÇÃO </w:t>
            </w:r>
            <w:r w:rsidRPr="00C71B7A">
              <w:rPr>
                <w:rFonts w:ascii="Tw Cen MT" w:hAnsi="Tw Cen MT" w:cs="Calibri-Italic"/>
                <w:i/>
                <w:iCs/>
                <w:color w:val="000000"/>
              </w:rPr>
              <w:t>STRICTO SENSU</w:t>
            </w:r>
            <w:r w:rsidR="00BA4DF5" w:rsidRPr="00C71B7A">
              <w:rPr>
                <w:rFonts w:ascii="Tw Cen MT" w:hAnsi="Tw Cen MT" w:cs="Calibri-Italic"/>
                <w:i/>
                <w:iCs/>
                <w:color w:val="000000"/>
              </w:rPr>
              <w:t>.</w:t>
            </w:r>
          </w:p>
          <w:p w:rsidR="008D1974" w:rsidRPr="00C71B7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faculdades e centros universitários, exceto quando houver previsão no PDI.</w:t>
            </w:r>
          </w:p>
        </w:tc>
      </w:tr>
      <w:tr w:rsidR="00B14C02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8D1974" w:rsidRPr="00C71B7A" w:rsidRDefault="008D1974" w:rsidP="00CC703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8D1974" w:rsidRPr="00C71B7A" w:rsidRDefault="008D1974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8D1974" w:rsidRPr="00C71B7A" w:rsidRDefault="008D1974" w:rsidP="00F0277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CC703E" w:rsidRPr="00C71B7A" w:rsidTr="003B6E71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F92D6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 xml:space="preserve">política de ensino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 xml:space="preserve">ações acadêmico-administrativas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stricto sensu</w:t>
            </w:r>
            <w:r w:rsidRPr="00C71B7A">
              <w:rPr>
                <w:rFonts w:ascii="Tw Cen MT" w:hAnsi="Tw Cen MT" w:cs="Calibri-Light"/>
              </w:rPr>
              <w:t>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cnfStyle w:val="000000100000"/>
          <w:trHeight w:val="513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F92D6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estão relacionadas com a política de ensino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stricto sensu</w:t>
            </w:r>
            <w:r w:rsidRPr="00C71B7A">
              <w:rPr>
                <w:rFonts w:ascii="Tw Cen MT" w:hAnsi="Tw Cen MT" w:cs="Calibri-Light"/>
              </w:rPr>
              <w:t xml:space="preserve">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há </w:t>
            </w:r>
            <w:r w:rsidRPr="00C71B7A">
              <w:rPr>
                <w:rFonts w:ascii="Tw Cen MT" w:hAnsi="Tw Cen MT" w:cs="Calibri-Light"/>
              </w:rPr>
              <w:t xml:space="preserve">articulação com a graduação, por meio de grupos de estudo ou de pesquisa, de iniciação científica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 xml:space="preserve">da atuação de professores dos programas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 xml:space="preserve">stricto sensu </w:t>
            </w:r>
            <w:r w:rsidRPr="00C71B7A">
              <w:rPr>
                <w:rFonts w:ascii="Tw Cen MT" w:hAnsi="Tw Cen MT" w:cs="Calibri-Light"/>
              </w:rPr>
              <w:t>na graduação.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F92D6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 política de ensino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stricto sensu</w:t>
            </w:r>
            <w:r w:rsidRPr="00C71B7A">
              <w:rPr>
                <w:rFonts w:ascii="Tw Cen MT" w:hAnsi="Tw Cen MT" w:cs="Calibri-Light"/>
              </w:rPr>
              <w:t xml:space="preserve">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sua articulação com a graduação, por meio de grupos de estudo ou de pesquisa, de iniciação científica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da atuação de professores dos programas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 xml:space="preserve">stricto sensu </w:t>
            </w:r>
            <w:r w:rsidRPr="00C71B7A">
              <w:rPr>
                <w:rFonts w:ascii="Tw Cen MT" w:hAnsi="Tw Cen MT" w:cs="Calibri-Light"/>
              </w:rPr>
              <w:t>na graduação.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cnfStyle w:val="000000100000"/>
          <w:trHeight w:val="1007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C71B7A" w:rsidRDefault="00CC703E" w:rsidP="00D14B6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relacionadas com a política de ensino para os cursos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>stricto sensu</w:t>
            </w:r>
            <w:r w:rsidRPr="00C71B7A">
              <w:rPr>
                <w:rFonts w:ascii="Tw Cen MT" w:hAnsi="Tw Cen MT" w:cs="Calibri-Light"/>
              </w:rPr>
              <w:t xml:space="preserve">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sua articulação com a graduação, por meio de grupos de estudo ou de pesquisa, de iniciação científica e da atuação de professores dos programas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 xml:space="preserve">stricto sensu </w:t>
            </w:r>
            <w:r w:rsidRPr="00C71B7A">
              <w:rPr>
                <w:rFonts w:ascii="Tw Cen MT" w:hAnsi="Tw Cen MT" w:cs="Calibri-Light"/>
              </w:rPr>
              <w:t xml:space="preserve">na graduação; </w:t>
            </w:r>
            <w:r w:rsidRPr="00C71B7A">
              <w:rPr>
                <w:rFonts w:ascii="Tw Cen MT" w:hAnsi="Tw Cen MT" w:cs="Calibri-Bold"/>
                <w:b/>
                <w:bCs/>
              </w:rPr>
              <w:t>adicionalmente</w:t>
            </w:r>
            <w:r w:rsidRPr="00C71B7A">
              <w:rPr>
                <w:rFonts w:ascii="Tw Cen MT" w:hAnsi="Tw Cen MT" w:cs="Calibri-Light"/>
              </w:rPr>
              <w:t xml:space="preserve">, a IES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possui pelo menos um </w:t>
            </w:r>
            <w:r w:rsidRPr="00C71B7A">
              <w:rPr>
                <w:rFonts w:ascii="Tw Cen MT" w:hAnsi="Tw Cen MT" w:cs="Calibri-Light"/>
              </w:rPr>
              <w:t xml:space="preserve">programa de pós-graduação </w:t>
            </w:r>
            <w:r w:rsidRPr="00C71B7A">
              <w:rPr>
                <w:rFonts w:ascii="Tw Cen MT" w:hAnsi="Tw Cen MT" w:cs="Calibri-LightItalic"/>
                <w:i/>
                <w:iCs/>
              </w:rPr>
              <w:t xml:space="preserve">stricto sensu </w:t>
            </w:r>
            <w:r w:rsidRPr="00C71B7A">
              <w:rPr>
                <w:rFonts w:ascii="Tw Cen MT" w:hAnsi="Tw Cen MT" w:cs="Calibri-Light"/>
              </w:rPr>
              <w:t xml:space="preserve">avaliado com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conceito 5 </w:t>
            </w:r>
            <w:r w:rsidRPr="00C71B7A">
              <w:rPr>
                <w:rFonts w:ascii="Tw Cen MT" w:hAnsi="Tw Cen MT" w:cs="Calibri-Light"/>
              </w:rPr>
              <w:t>pela CAPES.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CC703E" w:rsidRPr="00C71B7A" w:rsidTr="003B6E71">
        <w:trPr>
          <w:cnfStyle w:val="010000000000"/>
          <w:trHeight w:val="1014"/>
        </w:trPr>
        <w:tc>
          <w:tcPr>
            <w:cnfStyle w:val="001000000000"/>
            <w:tcW w:w="1700" w:type="dxa"/>
            <w:vAlign w:val="center"/>
          </w:tcPr>
          <w:p w:rsidR="00CC703E" w:rsidRPr="00C71B7A" w:rsidRDefault="00CC703E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CC703E" w:rsidRPr="003B6E71" w:rsidRDefault="00CC703E" w:rsidP="0018786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As ações acadêmico-administrativas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estão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relacionadas com a política de ensino para os cursos de pós-graduação </w:t>
            </w:r>
            <w:r w:rsidRPr="003B6E71">
              <w:rPr>
                <w:rFonts w:ascii="Tw Cen MT" w:hAnsi="Tw Cen MT" w:cs="Calibri-LightItalic"/>
                <w:b w:val="0"/>
                <w:i/>
                <w:iCs/>
                <w:color w:val="auto"/>
              </w:rPr>
              <w:t>stricto sensu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,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sua articulação com a graduação, por meio de grupos de estudo ou de pesquisa, de iniciação científica e da atuação de professores dos programas de pós-graduação </w:t>
            </w:r>
            <w:r w:rsidRPr="003B6E71">
              <w:rPr>
                <w:rFonts w:ascii="Tw Cen MT" w:hAnsi="Tw Cen MT" w:cs="Calibri-LightItalic"/>
                <w:b w:val="0"/>
                <w:i/>
                <w:iCs/>
                <w:color w:val="auto"/>
              </w:rPr>
              <w:t xml:space="preserve">stricto sensu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na graduação; 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>adicionalmente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, a IES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possui pelo menos um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programa de pós-graduação </w:t>
            </w:r>
            <w:r w:rsidRPr="003B6E71">
              <w:rPr>
                <w:rFonts w:ascii="Tw Cen MT" w:hAnsi="Tw Cen MT" w:cs="Calibri-LightItalic"/>
                <w:b w:val="0"/>
                <w:i/>
                <w:iCs/>
                <w:color w:val="auto"/>
              </w:rPr>
              <w:t xml:space="preserve">stricto sensu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avaliado com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conceito 6 ou 7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pela CAPES.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CC703E" w:rsidRPr="00C71B7A" w:rsidRDefault="00CC703E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3903" w:rsidRDefault="00183903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Pr="00C71B7A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8D1974" w:rsidRPr="00C71B7A" w:rsidTr="003B6E71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8D1974" w:rsidRPr="00C71B7A" w:rsidRDefault="008D1974" w:rsidP="003B6E71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</w:t>
            </w:r>
            <w:r w:rsidR="00B14C02" w:rsidRPr="00C71B7A">
              <w:rPr>
                <w:rFonts w:ascii="Tw Cen MT" w:hAnsi="Tw Cen MT" w:cs="Calibri-Bold"/>
                <w:bCs w:val="0"/>
                <w:color w:val="auto"/>
              </w:rPr>
              <w:t>4</w:t>
            </w:r>
          </w:p>
          <w:p w:rsidR="008D1974" w:rsidRPr="00C71B7A" w:rsidRDefault="008D1974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8" w:type="dxa"/>
            <w:gridSpan w:val="2"/>
          </w:tcPr>
          <w:p w:rsidR="00B14C02" w:rsidRPr="00C71B7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POLÍTICAS INSTITUCIONAIS E AÇÕES ACADÊMICO-ADMINISTRATIVAS PARA A PESQUISA OU INICIAÇÃO CIENTÍFICA, A INOVAÇÃO TECNOLÓGICA E O DESENVOLVIMENTO ARTÍSTICO E CULTURAL</w:t>
            </w:r>
            <w:r w:rsidR="00CC703E" w:rsidRPr="00C71B7A">
              <w:rPr>
                <w:rFonts w:ascii="Tw Cen MT" w:hAnsi="Tw Cen MT" w:cs="Calibri"/>
                <w:color w:val="000000"/>
              </w:rPr>
              <w:t>.</w:t>
            </w:r>
          </w:p>
          <w:p w:rsidR="008D1974" w:rsidRPr="00DA47DA" w:rsidRDefault="00B14C02" w:rsidP="00B14C02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DA47D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faculdades, exceto quando houver previsão no PDI.</w:t>
            </w:r>
          </w:p>
        </w:tc>
      </w:tr>
      <w:tr w:rsidR="00B14C02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8D1974" w:rsidRPr="00C71B7A" w:rsidRDefault="008D1974" w:rsidP="00CC703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8D1974" w:rsidRPr="00C71B7A" w:rsidRDefault="008D1974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8D1974" w:rsidRPr="00C71B7A" w:rsidRDefault="008D1974" w:rsidP="00CC703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3B6E71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46199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>ações acadêmico-administrativas para a pesquisa ou iniciação científica, a inovação tecnológica e o desenvolvimento artístico e cultural.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173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46199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para a pesquisa ou iniciação científica, a inovação tecnológica e o desenvolvimento artístico e cultural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estão em conformidade com as políticas estabelecidas.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46199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para a pesquisa ou iniciação científica, a inovação tecnológica e o desenvolvimento artístico e cultural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em conformidade com as políticas estabelecidas,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garantia </w:t>
            </w:r>
            <w:r w:rsidRPr="00C71B7A">
              <w:rPr>
                <w:rFonts w:ascii="Tw Cen MT" w:hAnsi="Tw Cen MT" w:cs="Calibri-Light"/>
              </w:rPr>
              <w:t>de sua divulgação no meio acadêmico.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42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46199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para a pesquisa ou iniciação científica, a inovação tecnológica e o desenvolvimento artístico e cultural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em conformidade com as políticas estabelecidas,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garantia </w:t>
            </w:r>
            <w:r w:rsidRPr="00C71B7A">
              <w:rPr>
                <w:rFonts w:ascii="Tw Cen MT" w:hAnsi="Tw Cen MT" w:cs="Calibri-Light"/>
              </w:rPr>
              <w:t xml:space="preserve">de divulgação no meio acadêmico,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são estimuladas </w:t>
            </w:r>
            <w:r w:rsidRPr="00C71B7A">
              <w:rPr>
                <w:rFonts w:ascii="Tw Cen MT" w:hAnsi="Tw Cen MT" w:cs="Calibri-Light"/>
              </w:rPr>
              <w:t>com programas de bolsas mantidos com recursos próprios ou de agências de fomento.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12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3B6E71" w:rsidRDefault="006A2FA7" w:rsidP="0046199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As ações acadêmico-administrativas para a pesquisa ou iniciação científica, a inovação tecnológica e o desenvolvimento artístico e cultural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estão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em conformidade com as políticas estabelecidas,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com garantia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de divulgação no meio acadêmico,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são estimuladas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com programas de bolsas mantidos com recursos próprios ou de agências de fomento e </w:t>
            </w:r>
            <w:r w:rsidRPr="0062311D">
              <w:rPr>
                <w:rFonts w:ascii="Tw Cen MT" w:hAnsi="Tw Cen MT" w:cs="Calibri-Bold"/>
                <w:bCs w:val="0"/>
                <w:color w:val="auto"/>
              </w:rPr>
              <w:t>promovem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práticas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3903" w:rsidRDefault="00183903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46495" w:rsidRPr="00C71B7A" w:rsidRDefault="00746495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8D1974" w:rsidRPr="00C71B7A" w:rsidTr="003B6E71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8D1974" w:rsidRPr="00C71B7A" w:rsidRDefault="00B14C02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3.5</w:t>
            </w:r>
          </w:p>
        </w:tc>
        <w:tc>
          <w:tcPr>
            <w:cnfStyle w:val="000100000000"/>
            <w:tcW w:w="8648" w:type="dxa"/>
            <w:gridSpan w:val="2"/>
            <w:vAlign w:val="center"/>
          </w:tcPr>
          <w:p w:rsidR="008D1974" w:rsidRPr="00C71B7A" w:rsidRDefault="00B14C02" w:rsidP="003B6E71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POLÍTICAS INSTITUCIONAIS E AÇÕES ACADÊMICO-ADMINISTRATIVAS PARA A EXTENSÃO</w:t>
            </w:r>
            <w:r w:rsidR="00CC703E" w:rsidRPr="00C71B7A">
              <w:rPr>
                <w:rFonts w:ascii="Tw Cen MT" w:hAnsi="Tw Cen MT" w:cs="Calibri"/>
                <w:color w:val="000000"/>
              </w:rPr>
              <w:t>.</w:t>
            </w:r>
          </w:p>
        </w:tc>
      </w:tr>
      <w:tr w:rsidR="00B14C02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8D1974" w:rsidRPr="00C71B7A" w:rsidRDefault="008D1974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8D1974" w:rsidRPr="00C71B7A" w:rsidRDefault="008D1974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8D1974" w:rsidRPr="00C71B7A" w:rsidRDefault="008D1974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3B6E71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>ações acadêmico-administrativas para a extensão.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513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para a extensão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estão em conformidade com as políticas estabelecidas,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>práticas efetivas para a melhoria das condições sociais da comunidade externa.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para a extensão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em conformidade com as políticas estabelecidas,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práticas efetivas para a melhoria das condições sociais da comunidade externa,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garantia </w:t>
            </w:r>
            <w:r w:rsidRPr="00C71B7A">
              <w:rPr>
                <w:rFonts w:ascii="Tw Cen MT" w:hAnsi="Tw Cen MT" w:cs="Calibri-Light"/>
              </w:rPr>
              <w:t>de divulgação no meio acadêmico.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702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acadêmico-administrativas para a extensão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estão </w:t>
            </w:r>
            <w:r w:rsidRPr="00C71B7A">
              <w:rPr>
                <w:rFonts w:ascii="Tw Cen MT" w:hAnsi="Tw Cen MT" w:cs="Calibri-Light"/>
              </w:rPr>
              <w:t xml:space="preserve">em conformidade com as políticas estabelecidas,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práticas efetivas para a melhoria das condições sociais da comunidade externa,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garantia </w:t>
            </w:r>
            <w:r w:rsidRPr="00C71B7A">
              <w:rPr>
                <w:rFonts w:ascii="Tw Cen MT" w:hAnsi="Tw Cen MT" w:cs="Calibri-Light"/>
              </w:rPr>
              <w:t xml:space="preserve">de divulgação no meio acadêmico, 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são estimuladas </w:t>
            </w:r>
            <w:r w:rsidRPr="00C71B7A">
              <w:rPr>
                <w:rFonts w:ascii="Tw Cen MT" w:hAnsi="Tw Cen MT" w:cs="Calibri-Light"/>
              </w:rPr>
              <w:t>com programas de bolsas mantidos com recursos próprios ou de agências de fomento.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1014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3B6E71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As ações acadêmico-administrativas para a extensão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estão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em conformidade com as políticas estabelecidas,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práticas efetivas para a melhoria das condições sociais da comunidade externa,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com garantia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de divulgação no meio acadêmico,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são estimuladas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com programas de bolsas mantidos com recursos próprios ou de agências de fomento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e promovem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práticas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3903" w:rsidRPr="00C71B7A" w:rsidRDefault="00183903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3642B2" w:rsidRDefault="003642B2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8D1974" w:rsidRPr="00C71B7A" w:rsidTr="003B6E71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8D1974" w:rsidRPr="00C71B7A" w:rsidRDefault="00B14C02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3.6</w:t>
            </w:r>
          </w:p>
        </w:tc>
        <w:tc>
          <w:tcPr>
            <w:cnfStyle w:val="000100000000"/>
            <w:tcW w:w="8648" w:type="dxa"/>
            <w:gridSpan w:val="2"/>
          </w:tcPr>
          <w:p w:rsidR="008D1974" w:rsidRPr="00C71B7A" w:rsidRDefault="00B14C02" w:rsidP="00F02775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POLÍTICAS INSTITUCIONAIS E AÇÕES DE ESTÍMULO E DIFUSÃO PARA A PRODUÇÃO ACADÊMICA DOCENTE</w:t>
            </w:r>
            <w:r w:rsidR="00BA4DF5" w:rsidRPr="00C71B7A">
              <w:rPr>
                <w:rFonts w:ascii="Tw Cen MT" w:hAnsi="Tw Cen MT" w:cs="Calibri"/>
                <w:color w:val="000000"/>
              </w:rPr>
              <w:t>.</w:t>
            </w:r>
          </w:p>
        </w:tc>
      </w:tr>
      <w:tr w:rsidR="00B14C02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8D1974" w:rsidRPr="00C71B7A" w:rsidRDefault="008D1974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8D1974" w:rsidRPr="00C71B7A" w:rsidRDefault="008D1974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8D1974" w:rsidRPr="00C71B7A" w:rsidRDefault="008D1974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3B6E71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>ações de estímulo e difusão para a produção acadêmica.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513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de estímulo e difusão para a produção acadêmica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promovem publicações científicas, didático-pedagógicas, tecnológicas, artísticas e culturais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não </w:t>
            </w:r>
            <w:r w:rsidRPr="00C71B7A">
              <w:rPr>
                <w:rFonts w:ascii="Tw Cen MT" w:hAnsi="Tw Cen MT" w:cs="Calibri-Light"/>
              </w:rPr>
              <w:t>incentivam a participação dos docentes em eventos locais.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de estímulo e difusão para a produção acadêmica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promovem </w:t>
            </w:r>
            <w:r w:rsidRPr="00C71B7A">
              <w:rPr>
                <w:rFonts w:ascii="Tw Cen MT" w:hAnsi="Tw Cen MT" w:cs="Calibri-Light"/>
              </w:rPr>
              <w:t xml:space="preserve">publicações científicas, didático-pedagógicas, tecnológicas, artísticas e culturais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incentivam a participação dos docentes em eventos de âmbito local e nacional.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686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ações de estímulo e difusão para a produção acadêmica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promovem </w:t>
            </w:r>
            <w:r w:rsidRPr="00C71B7A">
              <w:rPr>
                <w:rFonts w:ascii="Tw Cen MT" w:hAnsi="Tw Cen MT" w:cs="Calibri-Light"/>
              </w:rPr>
              <w:t xml:space="preserve">publicações científicas, didático-pedagógicas, tecnológicas, artísticas e culturais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incentivam </w:t>
            </w:r>
            <w:r w:rsidRPr="00C71B7A">
              <w:rPr>
                <w:rFonts w:ascii="Tw Cen MT" w:hAnsi="Tw Cen MT" w:cs="Calibri-Light"/>
              </w:rPr>
              <w:t xml:space="preserve">a participação dos docentes em eventos de âmbito local, nacional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internacional.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734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3B6E71" w:rsidRDefault="006A2FA7" w:rsidP="0085263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As ações de estímulo e difusão para a produção acadêmica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promovem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publicações científicas, didático-pedagógicas, tecnológicas, artísticas e culturais,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incentivam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 participação dos docentes em eventos de âmbito local, nacional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internacional, e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incluem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organização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e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publicação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de revista acadêmico-científica indexada no Qualis.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477EF8" w:rsidRPr="00C71B7A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335800" w:rsidRPr="00C71B7A" w:rsidTr="00DA47DA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335800" w:rsidRPr="00C71B7A" w:rsidRDefault="00B14C02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3.7</w:t>
            </w:r>
          </w:p>
        </w:tc>
        <w:tc>
          <w:tcPr>
            <w:cnfStyle w:val="000100000000"/>
            <w:tcW w:w="8648" w:type="dxa"/>
            <w:gridSpan w:val="2"/>
            <w:vAlign w:val="center"/>
          </w:tcPr>
          <w:p w:rsidR="00335800" w:rsidRPr="00C71B7A" w:rsidRDefault="00B14C02" w:rsidP="00DA47DA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 INSTITUCIONAL DE ACOMPANHAMENTO DOS EGRESSOS</w:t>
            </w:r>
            <w:r w:rsidR="00BA4DF5" w:rsidRPr="00C71B7A">
              <w:rPr>
                <w:rFonts w:ascii="Tw Cen MT" w:hAnsi="Tw Cen MT" w:cs="Calibri"/>
                <w:color w:val="000000"/>
              </w:rPr>
              <w:t>.</w:t>
            </w:r>
          </w:p>
        </w:tc>
      </w:tr>
      <w:tr w:rsidR="00B14C02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335800" w:rsidRPr="00C71B7A" w:rsidRDefault="0033580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3B6E71">
        <w:trPr>
          <w:trHeight w:val="14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E5779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há política institucional de acompanhamento dos egressos.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295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E5779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institucional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garante mecanismo de acompanhamento de egressos.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E5779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institucional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 </w:t>
            </w:r>
            <w:r w:rsidRPr="00C71B7A">
              <w:rPr>
                <w:rFonts w:ascii="Tw Cen MT" w:hAnsi="Tw Cen MT" w:cs="Calibri-Light"/>
              </w:rPr>
              <w:t xml:space="preserve">mecanismo de acompanhamento de egressos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 atualização sistemática de informações a respeito da continuidade na vida acadêmica ou da inserção profissional.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668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E5779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institucional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 </w:t>
            </w:r>
            <w:r w:rsidRPr="00C71B7A">
              <w:rPr>
                <w:rFonts w:ascii="Tw Cen MT" w:hAnsi="Tw Cen MT" w:cs="Calibri-Light"/>
              </w:rPr>
              <w:t xml:space="preserve">mecanismo de acompanhamento de egressos, a atualização sistemática de informações a respeito da continuidade na vida acadêmica ou da inserção profissional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estudo comparativo entre a atuação do egresso e a formação recebida,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subsidiando </w:t>
            </w:r>
            <w:r w:rsidRPr="00C71B7A">
              <w:rPr>
                <w:rFonts w:ascii="Tw Cen MT" w:hAnsi="Tw Cen MT" w:cs="Calibri-Light"/>
              </w:rPr>
              <w:t>ações de melhoria relacionadas às demandas da sociedade e do mundo do trabalho.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1014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3B6E71" w:rsidRDefault="006A2FA7" w:rsidP="00E5779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 política institucional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garante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mecanismo de acompanhamento de egressos, a atualização sistemática de informações a respeito da continuidade na vida acadêmica ou da inserção profissional, estudo comparativo entre a atuação do egresso e a formação recebida,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subsidiando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ações de melhoria relacionadas às demandas da sociedade e do mundo do trabalho,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e promove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outras ações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183903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3903" w:rsidRDefault="00183903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Pr="00C71B7A" w:rsidRDefault="00477EF8" w:rsidP="0018390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335800" w:rsidRPr="00C71B7A" w:rsidTr="003B6E71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335800" w:rsidRPr="00C71B7A" w:rsidRDefault="00335800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 xml:space="preserve">INDICADOR </w:t>
            </w:r>
            <w:r w:rsidR="00E02B66" w:rsidRPr="00C71B7A">
              <w:rPr>
                <w:rFonts w:ascii="Tw Cen MT" w:hAnsi="Tw Cen MT" w:cs="Calibri-Bold"/>
                <w:bCs w:val="0"/>
                <w:color w:val="auto"/>
              </w:rPr>
              <w:t>3.8</w:t>
            </w:r>
          </w:p>
        </w:tc>
        <w:tc>
          <w:tcPr>
            <w:cnfStyle w:val="000100000000"/>
            <w:tcW w:w="8648" w:type="dxa"/>
            <w:gridSpan w:val="2"/>
          </w:tcPr>
          <w:p w:rsidR="00E02B66" w:rsidRPr="00C71B7A" w:rsidRDefault="00E02B66" w:rsidP="006A2FA7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 INSTITUCIONAL PARA INTERNACIONALIZAÇÃO</w:t>
            </w:r>
            <w:r w:rsidR="00BA4DF5" w:rsidRPr="00C71B7A">
              <w:rPr>
                <w:rFonts w:ascii="Tw Cen MT" w:hAnsi="Tw Cen MT" w:cs="Calibri"/>
                <w:color w:val="000000"/>
              </w:rPr>
              <w:t>.</w:t>
            </w:r>
          </w:p>
          <w:p w:rsidR="00335800" w:rsidRPr="00C71B7A" w:rsidRDefault="00E02B66" w:rsidP="006A2FA7">
            <w:pPr>
              <w:autoSpaceDE w:val="0"/>
              <w:autoSpaceDN w:val="0"/>
              <w:adjustRightInd w:val="0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quando não houver previsão no PDI.</w:t>
            </w:r>
          </w:p>
        </w:tc>
      </w:tr>
      <w:tr w:rsidR="00E02B66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335800" w:rsidRPr="00C71B7A" w:rsidRDefault="0033580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3B6E71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03458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 política institucional para a internacionalização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está articulada com o PDI.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23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03458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institucional para a internacionalização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está </w:t>
            </w:r>
            <w:r w:rsidRPr="00C71B7A">
              <w:rPr>
                <w:rFonts w:ascii="Tw Cen MT" w:hAnsi="Tw Cen MT" w:cs="Calibri-Light"/>
              </w:rPr>
              <w:t xml:space="preserve">articulada com 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C71B7A">
              <w:rPr>
                <w:rFonts w:ascii="Tw Cen MT" w:hAnsi="Tw Cen MT" w:cs="Calibri-Light"/>
              </w:rPr>
              <w:t>apresenta atividades voltadas para programas de cooperação e intercâmbio.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274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03458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institucional para a internacionalização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está </w:t>
            </w:r>
            <w:r w:rsidRPr="00C71B7A">
              <w:rPr>
                <w:rFonts w:ascii="Tw Cen MT" w:hAnsi="Tw Cen MT" w:cs="Calibri-Light"/>
              </w:rPr>
              <w:t xml:space="preserve">articulada com 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apresenta </w:t>
            </w:r>
            <w:r w:rsidRPr="00C71B7A">
              <w:rPr>
                <w:rFonts w:ascii="Tw Cen MT" w:hAnsi="Tw Cen MT" w:cs="Calibri-Light"/>
              </w:rPr>
              <w:t>atividades voltadas para programas de cooperação e intercâmbio.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564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03458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institucional para a internacionalização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está </w:t>
            </w:r>
            <w:r w:rsidRPr="00C71B7A">
              <w:rPr>
                <w:rFonts w:ascii="Tw Cen MT" w:hAnsi="Tw Cen MT" w:cs="Calibri-Light"/>
              </w:rPr>
              <w:t xml:space="preserve">articulada com 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atividades voltadas para programas de cooperação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intercâmbio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é </w:t>
            </w:r>
            <w:r w:rsidRPr="00C71B7A">
              <w:rPr>
                <w:rFonts w:ascii="Tw Cen MT" w:hAnsi="Tw Cen MT" w:cs="Calibri-Light"/>
              </w:rPr>
              <w:t>coordenada por um grupo regulamentado.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672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3B6E71" w:rsidRDefault="006A2FA7" w:rsidP="0003458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 política institucional para a internacionalização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está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articulada com o PDI,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 xml:space="preserve">apresenta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atividades voltadas para programas de cooperação e intercâmbio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e é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coordenada por um grupo regulamentado, </w:t>
            </w:r>
            <w:r w:rsidRPr="006B6113">
              <w:rPr>
                <w:rFonts w:ascii="Tw Cen MT" w:hAnsi="Tw Cen MT" w:cs="Calibri-Bold"/>
                <w:bCs w:val="0"/>
                <w:color w:val="auto"/>
              </w:rPr>
              <w:t>responsável por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sistematizar acordos e convênios internacionais de ensino e de mobilidade docente e discente.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746495" w:rsidRDefault="00746495"/>
    <w:p w:rsidR="00477EF8" w:rsidRPr="00C71B7A" w:rsidRDefault="00477EF8"/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335800" w:rsidRPr="00C71B7A" w:rsidTr="003B6E71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35800" w:rsidRPr="00C71B7A" w:rsidRDefault="00335800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3.9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335800" w:rsidRPr="00C71B7A" w:rsidRDefault="00335800" w:rsidP="003B6E71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COMUNICAÇÃO DA IES COM A COMUNIDADE EXTERNA</w:t>
            </w:r>
            <w:r w:rsidR="006A2FA7" w:rsidRPr="00C71B7A">
              <w:rPr>
                <w:rFonts w:ascii="Tw Cen MT" w:hAnsi="Tw Cen MT" w:cs="Calibri"/>
                <w:color w:val="000000"/>
              </w:rPr>
              <w:t>.</w:t>
            </w:r>
          </w:p>
        </w:tc>
      </w:tr>
      <w:tr w:rsidR="00335800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335800" w:rsidRPr="00C71B7A" w:rsidRDefault="0033580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3B6E71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6A2FA7" w:rsidRPr="00C71B7A" w:rsidRDefault="006A2FA7" w:rsidP="00EE2AD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>canais de comunicação externa.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6A2FA7" w:rsidRPr="00C71B7A" w:rsidRDefault="006A2FA7" w:rsidP="00EE2AD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canais de comunicação externa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divulgam </w:t>
            </w:r>
            <w:r w:rsidRPr="00C71B7A">
              <w:rPr>
                <w:rFonts w:ascii="Tw Cen MT" w:hAnsi="Tw Cen MT" w:cs="Calibri-Light"/>
              </w:rPr>
              <w:t xml:space="preserve">informações de cursos, de programas, da extensão e da pesquisa (quando houver),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publicam </w:t>
            </w:r>
            <w:r w:rsidRPr="00C71B7A">
              <w:rPr>
                <w:rFonts w:ascii="Tw Cen MT" w:hAnsi="Tw Cen MT" w:cs="Calibri-Light"/>
              </w:rPr>
              <w:t xml:space="preserve">documentos institucionais relevantes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não possuem </w:t>
            </w:r>
            <w:r w:rsidRPr="00C71B7A">
              <w:rPr>
                <w:rFonts w:ascii="Tw Cen MT" w:hAnsi="Tw Cen MT" w:cs="Calibri-Light"/>
              </w:rPr>
              <w:t>mecanismos de transparência institucional e de ouvidoria.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6A2FA7" w:rsidRPr="00C71B7A" w:rsidRDefault="006A2FA7" w:rsidP="00EE2AD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canais de comunicação externa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divulgam </w:t>
            </w:r>
            <w:r w:rsidRPr="00C71B7A">
              <w:rPr>
                <w:rFonts w:ascii="Tw Cen MT" w:hAnsi="Tw Cen MT" w:cs="Calibri-Light"/>
              </w:rPr>
              <w:t xml:space="preserve">informações de cursos, de programas, da extensão e da pesquisa (quando houver),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publicam </w:t>
            </w:r>
            <w:r w:rsidRPr="00C71B7A">
              <w:rPr>
                <w:rFonts w:ascii="Tw Cen MT" w:hAnsi="Tw Cen MT" w:cs="Calibri-Light"/>
              </w:rPr>
              <w:t xml:space="preserve">documentos institucionais relevantes,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possuem </w:t>
            </w:r>
            <w:r w:rsidRPr="00C71B7A">
              <w:rPr>
                <w:rFonts w:ascii="Tw Cen MT" w:hAnsi="Tw Cen MT" w:cs="Calibri-Light"/>
              </w:rPr>
              <w:t xml:space="preserve">mecanismos de transparência institucional e de ouvidoria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permitem </w:t>
            </w:r>
            <w:r w:rsidRPr="00C71B7A">
              <w:rPr>
                <w:rFonts w:ascii="Tw Cen MT" w:hAnsi="Tw Cen MT" w:cs="Calibri-Light"/>
              </w:rPr>
              <w:t>o acesso às informações acerca dos resultados da avaliação interna e externa.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1007"/>
        </w:trPr>
        <w:tc>
          <w:tcPr>
            <w:cnfStyle w:val="001000000000"/>
            <w:tcW w:w="1701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6A2FA7" w:rsidRPr="00C71B7A" w:rsidRDefault="006A2FA7" w:rsidP="00EE2AD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canais de comunicação externa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divulgam </w:t>
            </w:r>
            <w:r w:rsidRPr="00C71B7A">
              <w:rPr>
                <w:rFonts w:ascii="Tw Cen MT" w:hAnsi="Tw Cen MT" w:cs="Calibri-Light"/>
              </w:rPr>
              <w:t xml:space="preserve">informações de cursos, de programas, da extensão e da pesquisa (quando houver),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publicam </w:t>
            </w:r>
            <w:r w:rsidRPr="00C71B7A">
              <w:rPr>
                <w:rFonts w:ascii="Tw Cen MT" w:hAnsi="Tw Cen MT" w:cs="Calibri-Light"/>
              </w:rPr>
              <w:t xml:space="preserve">documentos institucionais relevantes,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possuem </w:t>
            </w:r>
            <w:r w:rsidRPr="00C71B7A">
              <w:rPr>
                <w:rFonts w:ascii="Tw Cen MT" w:hAnsi="Tw Cen MT" w:cs="Calibri-Light"/>
              </w:rPr>
              <w:t xml:space="preserve">mecanismos de transparência institucional e de ouvidoria,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permitem </w:t>
            </w:r>
            <w:r w:rsidRPr="00C71B7A">
              <w:rPr>
                <w:rFonts w:ascii="Tw Cen MT" w:hAnsi="Tw Cen MT" w:cs="Calibri-Light"/>
              </w:rPr>
              <w:t xml:space="preserve">o acesso às informações acerca dos resultados da avaliação interna e externa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apresentam </w:t>
            </w:r>
            <w:r w:rsidRPr="00C71B7A">
              <w:rPr>
                <w:rFonts w:ascii="Tw Cen MT" w:hAnsi="Tw Cen MT" w:cs="Calibri-Light"/>
              </w:rPr>
              <w:t>instância específica que atua transversalmente às áreas.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6A2FA7" w:rsidRPr="003B6E71" w:rsidRDefault="006A2FA7" w:rsidP="00EE2AD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Os canais de comunicação externa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divulgam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informações de cursos, de programas, da extensão e da pesquisa (quando houver),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publicam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documentos institucionais relevantes,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 xml:space="preserve">possuem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mecanismos de transparência institucional e de ouvidoria,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 xml:space="preserve">permitem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o acesso às informações acerca dos resultados da avaliação interna e externa,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apresentam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instância específica que atua transversalmente às áreas e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promovem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outras ações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220DBD" w:rsidRDefault="00220DBD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Pr="00C71B7A" w:rsidRDefault="00477EF8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335800" w:rsidRPr="00C71B7A" w:rsidTr="003B6E71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335800" w:rsidRPr="00C71B7A" w:rsidRDefault="00335800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lastRenderedPageBreak/>
              <w:t>INDICADOR 3.10</w:t>
            </w:r>
          </w:p>
        </w:tc>
        <w:tc>
          <w:tcPr>
            <w:cnfStyle w:val="000100000000"/>
            <w:tcW w:w="8648" w:type="dxa"/>
            <w:gridSpan w:val="2"/>
            <w:vAlign w:val="center"/>
          </w:tcPr>
          <w:p w:rsidR="00335800" w:rsidRPr="00C71B7A" w:rsidRDefault="00335800" w:rsidP="003B6E71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COMUNICAÇÃO DA IES COM A COMUNIDADE INTERNA</w:t>
            </w:r>
            <w:r w:rsidR="006A2FA7" w:rsidRPr="00C71B7A">
              <w:rPr>
                <w:rFonts w:ascii="Tw Cen MT" w:hAnsi="Tw Cen MT" w:cs="Calibri"/>
                <w:color w:val="000000"/>
              </w:rPr>
              <w:t>.</w:t>
            </w:r>
          </w:p>
        </w:tc>
      </w:tr>
      <w:tr w:rsidR="00335800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335800" w:rsidRPr="00C71B7A" w:rsidRDefault="0033580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696618">
        <w:trPr>
          <w:trHeight w:val="28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9B17A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>comunicação da IES com a comunidade interna.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276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9B17A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comunicação da IES com a comunidade interna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promove </w:t>
            </w:r>
            <w:r w:rsidRPr="00C71B7A">
              <w:rPr>
                <w:rFonts w:ascii="Tw Cen MT" w:hAnsi="Tw Cen MT" w:cs="Calibri-Light"/>
              </w:rPr>
              <w:t xml:space="preserve">a transparência institucional,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não divulga </w:t>
            </w:r>
            <w:r w:rsidRPr="00C71B7A">
              <w:rPr>
                <w:rFonts w:ascii="Tw Cen MT" w:hAnsi="Tw Cen MT" w:cs="Calibri-Light"/>
              </w:rPr>
              <w:t>os resultados das avaliações interna e externa.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295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9B17A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comunicação da IES com a comunidade interna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promove </w:t>
            </w:r>
            <w:r w:rsidRPr="00C71B7A">
              <w:rPr>
                <w:rFonts w:ascii="Tw Cen MT" w:hAnsi="Tw Cen MT" w:cs="Calibri-Light"/>
              </w:rPr>
              <w:t xml:space="preserve">a transparência institucional,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divulga </w:t>
            </w:r>
            <w:r w:rsidRPr="00C71B7A">
              <w:rPr>
                <w:rFonts w:ascii="Tw Cen MT" w:hAnsi="Tw Cen MT" w:cs="Calibri-Light"/>
              </w:rPr>
              <w:t xml:space="preserve">os resultados das avaliações interna e externa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disponibiliza </w:t>
            </w:r>
            <w:r w:rsidRPr="00C71B7A">
              <w:rPr>
                <w:rFonts w:ascii="Tw Cen MT" w:hAnsi="Tw Cen MT" w:cs="Calibri-Light"/>
              </w:rPr>
              <w:t>ouvidoria.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585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9B17A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comunicação da IES com a comunidade interna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promove </w:t>
            </w:r>
            <w:r w:rsidRPr="00C71B7A">
              <w:rPr>
                <w:rFonts w:ascii="Tw Cen MT" w:hAnsi="Tw Cen MT" w:cs="Calibri-Light"/>
              </w:rPr>
              <w:t xml:space="preserve">a transparência institucional,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por meio de </w:t>
            </w:r>
            <w:r w:rsidRPr="00C71B7A">
              <w:rPr>
                <w:rFonts w:ascii="Tw Cen MT" w:hAnsi="Tw Cen MT" w:cs="Calibri-Light"/>
              </w:rPr>
              <w:t xml:space="preserve">canais diversificados, impressos e virtuais,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favorecendo </w:t>
            </w:r>
            <w:r w:rsidRPr="00C71B7A">
              <w:rPr>
                <w:rFonts w:ascii="Tw Cen MT" w:hAnsi="Tw Cen MT" w:cs="Calibri-Light"/>
              </w:rPr>
              <w:t xml:space="preserve">o acesso por todos os segmentos da comunidade acadêmica,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divulga </w:t>
            </w:r>
            <w:r w:rsidRPr="00C71B7A">
              <w:rPr>
                <w:rFonts w:ascii="Tw Cen MT" w:hAnsi="Tw Cen MT" w:cs="Calibri-Light"/>
              </w:rPr>
              <w:t xml:space="preserve">os resultados das avaliações interna e externa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disponibiliza </w:t>
            </w:r>
            <w:r w:rsidRPr="00C71B7A">
              <w:rPr>
                <w:rFonts w:ascii="Tw Cen MT" w:hAnsi="Tw Cen MT" w:cs="Calibri-Light"/>
              </w:rPr>
              <w:t>ouvidoria.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1014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3B6E71" w:rsidRDefault="006A2FA7" w:rsidP="0074649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 comunicação da IES com a comunidade interna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promove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a transparência institucional,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por meio de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canais diversificados, impressos e virtuais,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 xml:space="preserve">favorecendo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o acesso por todos os segmentos da comunidade acadêmica,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divulga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os resultados das avaliações interna e externa,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disponibiliza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 xml:space="preserve">ouvidoria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e fomenta</w:t>
            </w:r>
            <w:r w:rsidRPr="003B6E71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a manifestação da comunidade, gerando insumos para a melhoria</w:t>
            </w:r>
            <w:r w:rsidR="00746495" w:rsidRPr="003B6E71">
              <w:rPr>
                <w:rFonts w:ascii="Tw Cen MT" w:hAnsi="Tw Cen MT" w:cs="Calibri-Light"/>
                <w:b w:val="0"/>
                <w:color w:val="auto"/>
              </w:rPr>
              <w:t xml:space="preserve"> </w:t>
            </w:r>
            <w:r w:rsidRPr="003B6E71">
              <w:rPr>
                <w:rFonts w:ascii="Tw Cen MT" w:hAnsi="Tw Cen MT" w:cs="Calibri-Light"/>
                <w:b w:val="0"/>
                <w:color w:val="auto"/>
              </w:rPr>
              <w:t>da qualidade institucional.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5E1D3A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5E1D3A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5E1D3A" w:rsidRPr="000C3942" w:rsidRDefault="005E1D3A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5E1D3A" w:rsidRDefault="005E1D3A" w:rsidP="005E1D3A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746495" w:rsidRDefault="00746495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46495" w:rsidRDefault="00746495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46495" w:rsidRPr="00C71B7A" w:rsidRDefault="00746495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335800" w:rsidRPr="00C71B7A" w:rsidTr="003B6E71">
        <w:trPr>
          <w:cnfStyle w:val="100000000000"/>
          <w:trHeight w:val="328"/>
        </w:trPr>
        <w:tc>
          <w:tcPr>
            <w:cnfStyle w:val="001000000000"/>
            <w:tcW w:w="1700" w:type="dxa"/>
            <w:vAlign w:val="center"/>
          </w:tcPr>
          <w:p w:rsidR="00335800" w:rsidRPr="00C71B7A" w:rsidRDefault="00335800" w:rsidP="003B6E71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3.11</w:t>
            </w:r>
          </w:p>
        </w:tc>
        <w:tc>
          <w:tcPr>
            <w:cnfStyle w:val="000100000000"/>
            <w:tcW w:w="8648" w:type="dxa"/>
            <w:gridSpan w:val="2"/>
          </w:tcPr>
          <w:p w:rsidR="00335800" w:rsidRPr="00C71B7A" w:rsidRDefault="00335800" w:rsidP="00335800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 DE ATENDIMENTO AOS DISCENTES</w:t>
            </w:r>
            <w:r w:rsidR="00BA4DF5" w:rsidRPr="00C71B7A">
              <w:rPr>
                <w:rFonts w:ascii="Tw Cen MT" w:hAnsi="Tw Cen MT" w:cs="Calibri"/>
                <w:color w:val="000000"/>
              </w:rPr>
              <w:t>.</w:t>
            </w:r>
          </w:p>
          <w:p w:rsidR="00335800" w:rsidRPr="00C71B7A" w:rsidRDefault="00335800" w:rsidP="00335800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Para a modalidade EAD, não considerar programas de monitoria.</w:t>
            </w:r>
          </w:p>
        </w:tc>
      </w:tr>
      <w:tr w:rsidR="00335800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335800" w:rsidRPr="00C71B7A" w:rsidRDefault="0033580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3B6E71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45AEC" w:rsidRDefault="006A2FA7" w:rsidP="00432EC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45AEC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45AEC">
              <w:rPr>
                <w:rFonts w:ascii="Tw Cen MT" w:hAnsi="Tw Cen MT" w:cs="Calibri-Light"/>
              </w:rPr>
              <w:t>há programas de apoio aos discentes.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195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45AEC" w:rsidRDefault="006A2FA7" w:rsidP="00432EC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45AEC">
              <w:rPr>
                <w:rFonts w:ascii="Tw Cen MT" w:hAnsi="Tw Cen MT" w:cs="Calibri-Light"/>
              </w:rPr>
              <w:t xml:space="preserve">A política de atendimento aos discentes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não contempla </w:t>
            </w:r>
            <w:r w:rsidRPr="00C45AEC">
              <w:rPr>
                <w:rFonts w:ascii="Tw Cen MT" w:hAnsi="Tw Cen MT" w:cs="Calibri-Light"/>
              </w:rPr>
              <w:t xml:space="preserve">programas de acolhimento ao ingressante, programas de acessibilidade, monitoria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45AEC">
              <w:rPr>
                <w:rFonts w:ascii="Tw Cen MT" w:hAnsi="Tw Cen MT" w:cs="Calibri-Light"/>
              </w:rPr>
              <w:t>nivelamento.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45AEC" w:rsidRDefault="006A2FA7" w:rsidP="00432EC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45AEC">
              <w:rPr>
                <w:rFonts w:ascii="Tw Cen MT" w:hAnsi="Tw Cen MT" w:cs="Calibri-Light"/>
              </w:rPr>
              <w:t xml:space="preserve">A política de atendimento aos discentes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contempla </w:t>
            </w:r>
            <w:r w:rsidRPr="00C45AEC">
              <w:rPr>
                <w:rFonts w:ascii="Tw Cen MT" w:hAnsi="Tw Cen MT" w:cs="Calibri-Light"/>
              </w:rPr>
              <w:t xml:space="preserve">programas de acolhimento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45AEC">
              <w:rPr>
                <w:rFonts w:ascii="Tw Cen MT" w:hAnsi="Tw Cen MT" w:cs="Calibri-Light"/>
              </w:rPr>
              <w:t xml:space="preserve">permanência do discente, programas de acessibilidade, monitoria, nivelamento, intermediação e acompanhamento de estágios não obrigatórios remunerados,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45AEC">
              <w:rPr>
                <w:rFonts w:ascii="Tw Cen MT" w:hAnsi="Tw Cen MT" w:cs="Calibri-Light"/>
              </w:rPr>
              <w:t>apoio psicopedagógico.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00000100000"/>
          <w:trHeight w:val="737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45AEC" w:rsidRDefault="006A2FA7" w:rsidP="00432EC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45AEC">
              <w:rPr>
                <w:rFonts w:ascii="Tw Cen MT" w:hAnsi="Tw Cen MT" w:cs="Calibri-Light"/>
              </w:rPr>
              <w:t xml:space="preserve">A política de atendimento aos discentes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contempla </w:t>
            </w:r>
            <w:r w:rsidRPr="00C45AEC">
              <w:rPr>
                <w:rFonts w:ascii="Tw Cen MT" w:hAnsi="Tw Cen MT" w:cs="Calibri-Light"/>
              </w:rPr>
              <w:t xml:space="preserve">programas de acolhimento e permanência do discente, programas de acessibilidade, monitoria, nivelamento, intermediação e acompanhamento de estágios não obrigatórios remunerados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45AEC">
              <w:rPr>
                <w:rFonts w:ascii="Tw Cen MT" w:hAnsi="Tw Cen MT" w:cs="Calibri-Light"/>
              </w:rPr>
              <w:t xml:space="preserve">apoio psicopedagógico, </w:t>
            </w:r>
            <w:r w:rsidRPr="00C45AEC">
              <w:rPr>
                <w:rFonts w:ascii="Tw Cen MT" w:hAnsi="Tw Cen MT" w:cs="Calibri-Bold"/>
                <w:b/>
                <w:bCs/>
              </w:rPr>
              <w:t xml:space="preserve">e apresenta </w:t>
            </w:r>
            <w:r w:rsidRPr="00C45AEC">
              <w:rPr>
                <w:rFonts w:ascii="Tw Cen MT" w:hAnsi="Tw Cen MT" w:cs="Calibri-Light"/>
              </w:rPr>
              <w:t>uma instância que permite o atendimento discente em todos os setores pedagógico-administrativos da instituição.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3B6E71">
        <w:trPr>
          <w:cnfStyle w:val="010000000000"/>
          <w:trHeight w:val="1014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45AEC" w:rsidRDefault="006A2FA7" w:rsidP="00432EC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C45AEC">
              <w:rPr>
                <w:rFonts w:ascii="Tw Cen MT" w:hAnsi="Tw Cen MT" w:cs="Calibri-Light"/>
                <w:b w:val="0"/>
                <w:color w:val="auto"/>
              </w:rPr>
              <w:t xml:space="preserve">A política de atendimento aos discentes </w:t>
            </w:r>
            <w:r w:rsidRPr="00C45AEC">
              <w:rPr>
                <w:rFonts w:ascii="Tw Cen MT" w:hAnsi="Tw Cen MT" w:cs="Calibri-Bold"/>
                <w:bCs w:val="0"/>
                <w:color w:val="auto"/>
              </w:rPr>
              <w:t xml:space="preserve">contempla </w:t>
            </w:r>
            <w:r w:rsidRPr="00C45AEC">
              <w:rPr>
                <w:rFonts w:ascii="Tw Cen MT" w:hAnsi="Tw Cen MT" w:cs="Calibri-Light"/>
                <w:b w:val="0"/>
                <w:color w:val="auto"/>
              </w:rPr>
              <w:t xml:space="preserve">programas de acolhimento e permanência do discente, programas de acessibilidade, monitoria, nivelamento, intermediação e acompanhamento de estágios não obrigatórios remunerados </w:t>
            </w:r>
            <w:r w:rsidRPr="00C45AEC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C45AEC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C45AEC">
              <w:rPr>
                <w:rFonts w:ascii="Tw Cen MT" w:hAnsi="Tw Cen MT" w:cs="Calibri-Light"/>
                <w:b w:val="0"/>
                <w:color w:val="auto"/>
              </w:rPr>
              <w:t xml:space="preserve">apoio psicopedagógico, </w:t>
            </w:r>
            <w:r w:rsidRPr="00C45AEC">
              <w:rPr>
                <w:rFonts w:ascii="Tw Cen MT" w:hAnsi="Tw Cen MT" w:cs="Calibri-Bold"/>
                <w:bCs w:val="0"/>
                <w:color w:val="auto"/>
              </w:rPr>
              <w:t>apresenta</w:t>
            </w:r>
            <w:r w:rsidRPr="00C45AEC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C45AEC">
              <w:rPr>
                <w:rFonts w:ascii="Tw Cen MT" w:hAnsi="Tw Cen MT" w:cs="Calibri-Light"/>
                <w:b w:val="0"/>
                <w:color w:val="auto"/>
              </w:rPr>
              <w:t xml:space="preserve">uma instância que permite o atendimento discente em todos os setores pedagógico-administrativos da instituição </w:t>
            </w:r>
            <w:r w:rsidRPr="00C45AEC">
              <w:rPr>
                <w:rFonts w:ascii="Tw Cen MT" w:hAnsi="Tw Cen MT" w:cs="Calibri-Bold"/>
                <w:bCs w:val="0"/>
                <w:color w:val="auto"/>
              </w:rPr>
              <w:t>e promove</w:t>
            </w:r>
            <w:r w:rsidRPr="00C45AEC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C45AEC">
              <w:rPr>
                <w:rFonts w:ascii="Tw Cen MT" w:hAnsi="Tw Cen MT" w:cs="Calibri-Light"/>
                <w:b w:val="0"/>
                <w:color w:val="auto"/>
              </w:rPr>
              <w:t>outras ações reconhecidamente exitosas ou inovadoras.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866525" w:rsidRPr="00C71B7A" w:rsidRDefault="00866525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6A2FA7" w:rsidRDefault="006A2FA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477EF8" w:rsidRPr="00C71B7A" w:rsidRDefault="00477EF8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0"/>
        <w:gridCol w:w="7372"/>
        <w:gridCol w:w="1276"/>
      </w:tblGrid>
      <w:tr w:rsidR="00335800" w:rsidRPr="00C71B7A" w:rsidTr="00DA47DA">
        <w:trPr>
          <w:cnfStyle w:val="100000000000"/>
          <w:trHeight w:val="328"/>
        </w:trPr>
        <w:tc>
          <w:tcPr>
            <w:cnfStyle w:val="001000000000"/>
            <w:tcW w:w="1700" w:type="dxa"/>
          </w:tcPr>
          <w:p w:rsidR="00705C47" w:rsidRDefault="00705C47" w:rsidP="00705C47">
            <w:pPr>
              <w:autoSpaceDE w:val="0"/>
              <w:autoSpaceDN w:val="0"/>
              <w:adjustRightInd w:val="0"/>
              <w:rPr>
                <w:rFonts w:ascii="Tw Cen MT" w:hAnsi="Tw Cen MT" w:cs="Calibri-Bold"/>
                <w:bCs w:val="0"/>
                <w:color w:val="auto"/>
              </w:rPr>
            </w:pPr>
          </w:p>
          <w:p w:rsidR="00335800" w:rsidRPr="00C71B7A" w:rsidRDefault="00335800" w:rsidP="00705C47">
            <w:pPr>
              <w:autoSpaceDE w:val="0"/>
              <w:autoSpaceDN w:val="0"/>
              <w:adjustRightInd w:val="0"/>
              <w:rPr>
                <w:rFonts w:ascii="Tw Cen MT" w:hAnsi="Tw Cen MT" w:cs="Calibri-Bold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3.12</w:t>
            </w:r>
          </w:p>
          <w:p w:rsidR="00335800" w:rsidRPr="00C71B7A" w:rsidRDefault="00335800" w:rsidP="00705C47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</w:p>
        </w:tc>
        <w:tc>
          <w:tcPr>
            <w:cnfStyle w:val="000100000000"/>
            <w:tcW w:w="8648" w:type="dxa"/>
            <w:gridSpan w:val="2"/>
            <w:vAlign w:val="center"/>
          </w:tcPr>
          <w:p w:rsidR="00335800" w:rsidRPr="00C71B7A" w:rsidRDefault="00335800" w:rsidP="00DA47DA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POLÍTICAS INSTITUCIONAIS E AÇÕES DE ESTÍMULO À PRODUÇÃO DISCENTE E À PARTICIPAÇÃO EM EVENTOS (GRADUAÇÃO E PÓS-GRADUAÇÃO)</w:t>
            </w:r>
            <w:r w:rsidR="00BA4DF5" w:rsidRPr="00C71B7A">
              <w:rPr>
                <w:rFonts w:ascii="Tw Cen MT" w:hAnsi="Tw Cen MT" w:cs="Calibri"/>
                <w:color w:val="000000"/>
              </w:rPr>
              <w:t>.</w:t>
            </w:r>
          </w:p>
        </w:tc>
      </w:tr>
      <w:tr w:rsidR="00335800" w:rsidRPr="00C71B7A" w:rsidTr="000F273B">
        <w:trPr>
          <w:cnfStyle w:val="000000100000"/>
        </w:trPr>
        <w:tc>
          <w:tcPr>
            <w:cnfStyle w:val="001000000000"/>
            <w:tcW w:w="1700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2" w:type="dxa"/>
            <w:vAlign w:val="center"/>
          </w:tcPr>
          <w:p w:rsidR="00335800" w:rsidRPr="00C71B7A" w:rsidRDefault="0033580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35800" w:rsidRPr="00C71B7A" w:rsidRDefault="00335800" w:rsidP="006A2FA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A2FA7" w:rsidRPr="00C71B7A" w:rsidTr="00C07756">
        <w:trPr>
          <w:trHeight w:val="171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D2636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>políticas institucionais e ações de estímulo à produção discente e à participação em eventos.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C07756">
        <w:trPr>
          <w:cnfStyle w:val="000000100000"/>
          <w:trHeight w:val="513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D2636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políticas institucionais e ações de estímulo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garantem apoio financeiro ou logístico para a organização e participação em eventos na IES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>apoio à produção acadêmica discente.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C07756">
        <w:trPr>
          <w:trHeight w:val="579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D2636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políticas institucionais e ações de estímulo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garantem </w:t>
            </w:r>
            <w:r w:rsidRPr="00C71B7A">
              <w:rPr>
                <w:rFonts w:ascii="Tw Cen MT" w:hAnsi="Tw Cen MT" w:cs="Calibri-Light"/>
              </w:rPr>
              <w:t xml:space="preserve">apoio financeiro ou logístico para a organização e participação em eventos na IES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de âmbito local,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apoio à produção acadêmica discente.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C07756">
        <w:trPr>
          <w:cnfStyle w:val="000000100000"/>
          <w:trHeight w:val="495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71B7A" w:rsidRDefault="006A2FA7" w:rsidP="00D2636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políticas institucionais e ações de estímulo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garantem </w:t>
            </w:r>
            <w:r w:rsidRPr="00C71B7A">
              <w:rPr>
                <w:rFonts w:ascii="Tw Cen MT" w:hAnsi="Tw Cen MT" w:cs="Calibri-Light"/>
              </w:rPr>
              <w:t xml:space="preserve">apoio financeiro ou logístico para a organização e participação em eventos na IES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de âmbito local, nacional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 xml:space="preserve">internacional,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apoio à produção acadêmica discente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à sua publicação em encontros e periódicos nacionais.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A2FA7" w:rsidRPr="00C71B7A" w:rsidTr="00C07756">
        <w:trPr>
          <w:cnfStyle w:val="010000000000"/>
          <w:trHeight w:val="690"/>
        </w:trPr>
        <w:tc>
          <w:tcPr>
            <w:cnfStyle w:val="001000000000"/>
            <w:tcW w:w="1700" w:type="dxa"/>
            <w:vAlign w:val="center"/>
          </w:tcPr>
          <w:p w:rsidR="006A2FA7" w:rsidRPr="00C71B7A" w:rsidRDefault="006A2FA7" w:rsidP="003B6E71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2" w:type="dxa"/>
            <w:shd w:val="clear" w:color="auto" w:fill="auto"/>
          </w:tcPr>
          <w:p w:rsidR="006A2FA7" w:rsidRPr="00C07756" w:rsidRDefault="006A2FA7" w:rsidP="00D2636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C07756">
              <w:rPr>
                <w:rFonts w:ascii="Tw Cen MT" w:hAnsi="Tw Cen MT" w:cs="Calibri-Light"/>
                <w:b w:val="0"/>
                <w:color w:val="auto"/>
              </w:rPr>
              <w:t xml:space="preserve">As políticas institucionais e ações de estímulo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garantem</w:t>
            </w:r>
            <w:r w:rsidRPr="00C07756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C07756">
              <w:rPr>
                <w:rFonts w:ascii="Tw Cen MT" w:hAnsi="Tw Cen MT" w:cs="Calibri-Light"/>
                <w:b w:val="0"/>
                <w:color w:val="auto"/>
              </w:rPr>
              <w:t xml:space="preserve">apoio financeiro ou logístico para a organização e participação em eventos na IES e de âmbito local, nacional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 xml:space="preserve">ou </w:t>
            </w:r>
            <w:r w:rsidRPr="00C07756">
              <w:rPr>
                <w:rFonts w:ascii="Tw Cen MT" w:hAnsi="Tw Cen MT" w:cs="Calibri-Light"/>
                <w:b w:val="0"/>
                <w:color w:val="auto"/>
              </w:rPr>
              <w:t xml:space="preserve">internacional,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C07756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C07756">
              <w:rPr>
                <w:rFonts w:ascii="Tw Cen MT" w:hAnsi="Tw Cen MT" w:cs="Calibri-Light"/>
                <w:b w:val="0"/>
                <w:color w:val="auto"/>
              </w:rPr>
              <w:t xml:space="preserve">apoio à produção acadêmica discente </w:t>
            </w:r>
            <w:r w:rsidRPr="00C07756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e </w:t>
            </w:r>
            <w:r w:rsidRPr="00C07756">
              <w:rPr>
                <w:rFonts w:ascii="Tw Cen MT" w:hAnsi="Tw Cen MT" w:cs="Calibri-Light"/>
                <w:b w:val="0"/>
                <w:color w:val="auto"/>
              </w:rPr>
              <w:t xml:space="preserve">à sua publicação em encontros e periódicos nacionais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C07756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C07756">
              <w:rPr>
                <w:rFonts w:ascii="Tw Cen MT" w:hAnsi="Tw Cen MT" w:cs="Calibri-Light"/>
                <w:b w:val="0"/>
                <w:color w:val="auto"/>
              </w:rPr>
              <w:t>internacionais.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6A2FA7" w:rsidRPr="00C71B7A" w:rsidRDefault="006A2FA7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053C49" w:rsidRPr="008B75C6" w:rsidRDefault="00053C49" w:rsidP="00053C49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3F49A7" w:rsidRPr="00705C47" w:rsidRDefault="003F49A7" w:rsidP="003F49A7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9072"/>
        <w:gridCol w:w="1276"/>
      </w:tblGrid>
      <w:tr w:rsidR="003F49A7" w:rsidRPr="00C71B7A" w:rsidTr="00E15C4D">
        <w:trPr>
          <w:cnfStyle w:val="100000000000"/>
          <w:trHeight w:val="347"/>
        </w:trPr>
        <w:tc>
          <w:tcPr>
            <w:cnfStyle w:val="001000000000"/>
            <w:tcW w:w="9072" w:type="dxa"/>
            <w:shd w:val="clear" w:color="auto" w:fill="9BBB59" w:themeFill="accent3"/>
            <w:vAlign w:val="center"/>
          </w:tcPr>
          <w:p w:rsidR="003F49A7" w:rsidRPr="00705C47" w:rsidRDefault="003F49A7" w:rsidP="00A352CD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  <w:r w:rsidRPr="00705C47">
              <w:rPr>
                <w:rFonts w:ascii="Tw Cen MT" w:hAnsi="Tw Cen MT" w:cs="Calibri-Light"/>
                <w:color w:val="auto"/>
              </w:rPr>
              <w:t xml:space="preserve">MÉDIA DO EIXO </w:t>
            </w:r>
            <w:r w:rsidR="00F02775" w:rsidRPr="00705C47">
              <w:rPr>
                <w:rFonts w:ascii="Tw Cen MT" w:hAnsi="Tw Cen MT" w:cs="Calibri-Light"/>
                <w:color w:val="auto"/>
              </w:rPr>
              <w:t>3</w:t>
            </w:r>
            <w:r w:rsidRPr="00705C47">
              <w:rPr>
                <w:rFonts w:ascii="Tw Cen MT" w:hAnsi="Tw Cen MT" w:cs="Calibri-Light"/>
                <w:color w:val="auto"/>
              </w:rPr>
              <w:t xml:space="preserve"> - </w:t>
            </w:r>
            <w:r w:rsidR="00F02775" w:rsidRPr="00705C47">
              <w:rPr>
                <w:rFonts w:ascii="Tw Cen MT" w:hAnsi="Tw Cen MT"/>
                <w:bCs w:val="0"/>
                <w:color w:val="auto"/>
              </w:rPr>
              <w:t>POLÍTICAS ACADÊMICAS</w:t>
            </w:r>
          </w:p>
        </w:tc>
        <w:tc>
          <w:tcPr>
            <w:tcW w:w="1276" w:type="dxa"/>
            <w:shd w:val="clear" w:color="auto" w:fill="9BBB59" w:themeFill="accent3"/>
          </w:tcPr>
          <w:p w:rsidR="003F49A7" w:rsidRPr="00705C47" w:rsidRDefault="003F49A7" w:rsidP="00F02775">
            <w:pPr>
              <w:autoSpaceDE w:val="0"/>
              <w:autoSpaceDN w:val="0"/>
              <w:adjustRightInd w:val="0"/>
              <w:cnfStyle w:val="100000000000"/>
              <w:rPr>
                <w:rFonts w:ascii="Tw Cen MT" w:hAnsi="Tw Cen MT" w:cs="Calibri-Light"/>
                <w:color w:val="auto"/>
              </w:rPr>
            </w:pPr>
          </w:p>
        </w:tc>
      </w:tr>
    </w:tbl>
    <w:p w:rsidR="003F49A7" w:rsidRPr="00C71B7A" w:rsidRDefault="003F49A7" w:rsidP="003F49A7">
      <w:pPr>
        <w:rPr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477EF8" w:rsidRPr="00C71B7A" w:rsidTr="00E15C4D">
        <w:trPr>
          <w:cnfStyle w:val="100000000000"/>
          <w:trHeight w:val="36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477EF8" w:rsidRPr="00705C47" w:rsidRDefault="00477EF8" w:rsidP="00477EF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bCs w:val="0"/>
              </w:rPr>
            </w:pPr>
            <w:r w:rsidRPr="00705C47">
              <w:rPr>
                <w:rFonts w:ascii="Tw Cen MT" w:hAnsi="Tw Cen MT" w:cs="Tahoma"/>
                <w:color w:val="auto"/>
              </w:rPr>
              <w:t>Forças/Po</w:t>
            </w:r>
            <w:r>
              <w:rPr>
                <w:rFonts w:ascii="Tw Cen MT" w:hAnsi="Tw Cen MT" w:cs="Tahoma"/>
                <w:color w:val="auto"/>
              </w:rPr>
              <w:t>ntos Positivos:</w:t>
            </w: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p w:rsidR="003F49A7" w:rsidRPr="00C71B7A" w:rsidRDefault="003F49A7" w:rsidP="003F49A7">
      <w:pPr>
        <w:rPr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477EF8" w:rsidRPr="00C71B7A" w:rsidTr="00E15C4D">
        <w:trPr>
          <w:cnfStyle w:val="100000000000"/>
          <w:trHeight w:val="37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477EF8" w:rsidRPr="00705C47" w:rsidRDefault="00477EF8" w:rsidP="006A2FA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bCs w:val="0"/>
              </w:rPr>
            </w:pPr>
            <w:r w:rsidRPr="00705C47">
              <w:rPr>
                <w:rFonts w:ascii="Tw Cen MT" w:hAnsi="Tw Cen MT" w:cs="Tahoma"/>
                <w:color w:val="auto"/>
              </w:rPr>
              <w:t>Fragilidades/Aspectos a serem melhorados:</w:t>
            </w: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p w:rsidR="003F49A7" w:rsidRPr="00C71B7A" w:rsidRDefault="003F49A7" w:rsidP="003F49A7">
      <w:pPr>
        <w:rPr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10348"/>
      </w:tblGrid>
      <w:tr w:rsidR="00477EF8" w:rsidRPr="00C71B7A" w:rsidTr="00E15C4D">
        <w:trPr>
          <w:cnfStyle w:val="100000000000"/>
          <w:trHeight w:val="36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477EF8" w:rsidRPr="00705C47" w:rsidRDefault="00477EF8" w:rsidP="00477EF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bCs w:val="0"/>
              </w:rPr>
            </w:pPr>
            <w:r>
              <w:rPr>
                <w:rFonts w:ascii="Tw Cen MT" w:hAnsi="Tw Cen MT" w:cs="Tahoma"/>
                <w:color w:val="auto"/>
              </w:rPr>
              <w:t>SÍNTESE DO EIXO:</w:t>
            </w: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  <w:p w:rsidR="00477EF8" w:rsidRPr="00C71B7A" w:rsidRDefault="00477EF8" w:rsidP="00F0277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p w:rsidR="003F49A7" w:rsidRDefault="003F49A7" w:rsidP="003F49A7"/>
    <w:p w:rsidR="00705C47" w:rsidRDefault="00705C47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9849E2" w:rsidRDefault="009849E2" w:rsidP="003F49A7"/>
    <w:p w:rsidR="00696618" w:rsidRDefault="00696618" w:rsidP="003F49A7"/>
    <w:p w:rsidR="00696618" w:rsidRDefault="00696618" w:rsidP="003F49A7"/>
    <w:p w:rsidR="009849E2" w:rsidRDefault="009849E2" w:rsidP="003F49A7"/>
    <w:tbl>
      <w:tblPr>
        <w:tblStyle w:val="GradeMdia3-nfase3"/>
        <w:tblW w:w="10348" w:type="dxa"/>
        <w:tblInd w:w="-459" w:type="dxa"/>
        <w:tblLook w:val="01E0"/>
      </w:tblPr>
      <w:tblGrid>
        <w:gridCol w:w="2160"/>
        <w:gridCol w:w="8188"/>
      </w:tblGrid>
      <w:tr w:rsidR="00F02775" w:rsidRPr="00C71B7A" w:rsidTr="00C07756">
        <w:trPr>
          <w:cnfStyle w:val="100000000000"/>
        </w:trPr>
        <w:tc>
          <w:tcPr>
            <w:cnfStyle w:val="001000000000"/>
            <w:tcW w:w="2160" w:type="dxa"/>
          </w:tcPr>
          <w:p w:rsidR="00F02775" w:rsidRPr="00C71B7A" w:rsidRDefault="00F02775" w:rsidP="00F02775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C71B7A">
              <w:rPr>
                <w:rFonts w:ascii="Tw Cen MT" w:hAnsi="Tw Cen MT" w:cs="Tahoma"/>
                <w:color w:val="auto"/>
                <w:sz w:val="20"/>
                <w:szCs w:val="20"/>
              </w:rPr>
              <w:lastRenderedPageBreak/>
              <w:t>EIXO  4</w:t>
            </w:r>
          </w:p>
        </w:tc>
        <w:tc>
          <w:tcPr>
            <w:cnfStyle w:val="000100000000"/>
            <w:tcW w:w="8188" w:type="dxa"/>
          </w:tcPr>
          <w:p w:rsidR="00F02775" w:rsidRPr="00C71B7A" w:rsidRDefault="00F02775" w:rsidP="00F02775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C71B7A">
              <w:rPr>
                <w:rFonts w:ascii="Tw Cen MT" w:hAnsi="Tw Cen MT"/>
                <w:color w:val="auto"/>
                <w:sz w:val="20"/>
                <w:szCs w:val="20"/>
              </w:rPr>
              <w:t>POLÍTICAS DE GESTÃO</w:t>
            </w:r>
          </w:p>
        </w:tc>
      </w:tr>
      <w:tr w:rsidR="00F02775" w:rsidRPr="000F273B" w:rsidTr="00C07756">
        <w:trPr>
          <w:cnfStyle w:val="010000000000"/>
          <w:trHeight w:val="328"/>
        </w:trPr>
        <w:tc>
          <w:tcPr>
            <w:cnfStyle w:val="001000000000"/>
            <w:tcW w:w="10348" w:type="dxa"/>
            <w:gridSpan w:val="2"/>
            <w:shd w:val="clear" w:color="auto" w:fill="D6E3BC" w:themeFill="accent3" w:themeFillTint="66"/>
          </w:tcPr>
          <w:p w:rsidR="00F02775" w:rsidRPr="000F273B" w:rsidRDefault="00F02775" w:rsidP="00F02775">
            <w:pPr>
              <w:autoSpaceDE w:val="0"/>
              <w:autoSpaceDN w:val="0"/>
              <w:adjustRightInd w:val="0"/>
              <w:jc w:val="both"/>
              <w:rPr>
                <w:rFonts w:ascii="Tw Cen MT" w:eastAsiaTheme="minorHAnsi" w:hAnsi="Tw Cen MT"/>
                <w:b w:val="0"/>
                <w:color w:val="000000"/>
                <w:lang w:eastAsia="en-US"/>
              </w:rPr>
            </w:pPr>
            <w:r w:rsidRPr="000F273B">
              <w:rPr>
                <w:rFonts w:ascii="Tw Cen MT" w:eastAsiaTheme="minorHAnsi" w:hAnsi="Tw Cen MT"/>
                <w:b w:val="0"/>
                <w:color w:val="000000"/>
                <w:lang w:eastAsia="en-US"/>
              </w:rPr>
              <w:t xml:space="preserve">O Eixo “Políticas de Gestão” tem como foco a verificação do desenvolvimento das políticas de pessoal e da organização e gestão da instituição. Abrange, ainda, elementos do planejamento e da sustentabilidade financeira da IES para garantir o seu pleno desenvolvimento de forma sustentável. </w:t>
            </w:r>
          </w:p>
          <w:p w:rsidR="00F02775" w:rsidRPr="000F273B" w:rsidRDefault="00F02775" w:rsidP="003B5382">
            <w:pPr>
              <w:pStyle w:val="Default"/>
              <w:jc w:val="both"/>
              <w:rPr>
                <w:rFonts w:ascii="Tw Cen MT" w:hAnsi="Tw Cen MT"/>
                <w:b w:val="0"/>
                <w:sz w:val="20"/>
                <w:szCs w:val="20"/>
              </w:rPr>
            </w:pPr>
            <w:r w:rsidRPr="000F273B">
              <w:rPr>
                <w:rFonts w:ascii="Tw Cen MT" w:eastAsiaTheme="minorHAnsi" w:hAnsi="Tw Cen MT"/>
                <w:b w:val="0"/>
                <w:sz w:val="20"/>
                <w:szCs w:val="20"/>
                <w:lang w:eastAsia="en-US"/>
              </w:rPr>
              <w:t>Esse Eixo contempla as dimensões 5 (Políticas de Pessoal), 6 (Organização e Gestão da Instituição) e 10 (Sustentabilidade Financeira) do Sinaes.</w:t>
            </w:r>
          </w:p>
        </w:tc>
      </w:tr>
    </w:tbl>
    <w:p w:rsidR="004B16F0" w:rsidRPr="00C71B7A" w:rsidRDefault="004B16F0" w:rsidP="00F02775">
      <w:pPr>
        <w:pStyle w:val="Default"/>
        <w:rPr>
          <w:rFonts w:ascii="Tw Cen MT" w:hAnsi="Tw Cen MT"/>
          <w:sz w:val="20"/>
          <w:szCs w:val="20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6D6BC0" w:rsidRPr="00C71B7A" w:rsidTr="00C07756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6D6BC0" w:rsidRPr="00C71B7A" w:rsidRDefault="006D6BC0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4.1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6D6BC0" w:rsidRPr="00C71B7A" w:rsidRDefault="006D6BC0" w:rsidP="00C07756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TITULAÇÃO DO CORPO DOCENTE</w:t>
            </w:r>
          </w:p>
        </w:tc>
      </w:tr>
      <w:tr w:rsidR="006D6BC0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6D6BC0" w:rsidRPr="00C71B7A" w:rsidRDefault="006D6BC0" w:rsidP="003B538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6D6BC0" w:rsidRPr="00C71B7A" w:rsidRDefault="006D6BC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6D6BC0" w:rsidRPr="00C71B7A" w:rsidRDefault="006D6BC0" w:rsidP="003B538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B5382" w:rsidRPr="00C71B7A" w:rsidTr="00C07756">
        <w:trPr>
          <w:trHeight w:val="171"/>
        </w:trPr>
        <w:tc>
          <w:tcPr>
            <w:cnfStyle w:val="001000000000"/>
            <w:tcW w:w="1701" w:type="dxa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6A6A62" w:rsidRDefault="003B5382" w:rsidP="002369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6A6A62">
              <w:rPr>
                <w:rFonts w:ascii="Tw Cen MT" w:hAnsi="Tw Cen MT" w:cs="Calibri-Light"/>
              </w:rPr>
              <w:t xml:space="preserve">O corpo docente é composto por </w:t>
            </w:r>
            <w:r w:rsidRPr="00696618">
              <w:rPr>
                <w:rFonts w:ascii="Tw Cen MT" w:hAnsi="Tw Cen MT" w:cs="Calibri-Bold"/>
                <w:b/>
                <w:bCs/>
              </w:rPr>
              <w:t>menos de 25%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de mestres e doutores.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00000100000"/>
          <w:trHeight w:val="60"/>
        </w:trPr>
        <w:tc>
          <w:tcPr>
            <w:cnfStyle w:val="001000000000"/>
            <w:tcW w:w="1701" w:type="dxa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6A6A62" w:rsidRDefault="003B5382" w:rsidP="002369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corpo docente é composto por </w:t>
            </w:r>
            <w:r w:rsidRPr="00696618">
              <w:rPr>
                <w:rFonts w:ascii="Tw Cen MT" w:hAnsi="Tw Cen MT" w:cs="Calibri-Bold"/>
                <w:b/>
                <w:bCs/>
              </w:rPr>
              <w:t>ao menos 25%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de mestres e doutores.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trHeight w:val="153"/>
        </w:trPr>
        <w:tc>
          <w:tcPr>
            <w:cnfStyle w:val="001000000000"/>
            <w:tcW w:w="1701" w:type="dxa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6A6A62" w:rsidRDefault="003B5382" w:rsidP="002369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corpo docente é composto por </w:t>
            </w:r>
            <w:r w:rsidRPr="00696618">
              <w:rPr>
                <w:rFonts w:ascii="Tw Cen MT" w:hAnsi="Tw Cen MT" w:cs="Calibri-Bold"/>
                <w:b/>
                <w:bCs/>
              </w:rPr>
              <w:t>ao menos 40%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de mestres e doutores.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00000100000"/>
          <w:trHeight w:val="145"/>
        </w:trPr>
        <w:tc>
          <w:tcPr>
            <w:cnfStyle w:val="001000000000"/>
            <w:tcW w:w="1701" w:type="dxa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6A6A62" w:rsidRDefault="003B5382" w:rsidP="002369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corpo docente é composto por </w:t>
            </w:r>
            <w:r w:rsidRPr="00696618">
              <w:rPr>
                <w:rFonts w:ascii="Tw Cen MT" w:hAnsi="Tw Cen MT" w:cs="Calibri-Bold"/>
                <w:b/>
                <w:bCs/>
              </w:rPr>
              <w:t>ao menos 60%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de mestres e doutores.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10000000000"/>
          <w:trHeight w:val="294"/>
        </w:trPr>
        <w:tc>
          <w:tcPr>
            <w:cnfStyle w:val="001000000000"/>
            <w:tcW w:w="1701" w:type="dxa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6A6A62" w:rsidRDefault="003B5382" w:rsidP="0023691E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O corpo docente é composto por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ao menos 80%</w:t>
            </w:r>
            <w:r w:rsidRPr="006A6A62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de mestres e doutores.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A6A62" w:rsidRPr="008B75C6" w:rsidRDefault="006A6A62" w:rsidP="006A6A62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6D6BC0" w:rsidRPr="00C71B7A" w:rsidTr="00C07756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6D6BC0" w:rsidRPr="00C71B7A" w:rsidRDefault="006D6BC0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4.2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6D6BC0" w:rsidRPr="00C71B7A" w:rsidRDefault="006D6BC0" w:rsidP="00C07756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 xml:space="preserve">POLÍTICA DE CAPACITAÇÃO DOCENTE E FORMAÇÃO CONTINUADA </w:t>
            </w:r>
          </w:p>
        </w:tc>
      </w:tr>
      <w:tr w:rsidR="006D6BC0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6D6BC0" w:rsidRPr="00C71B7A" w:rsidRDefault="006D6BC0" w:rsidP="003B538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6D6BC0" w:rsidRPr="00C71B7A" w:rsidRDefault="006D6BC0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6D6BC0" w:rsidRPr="00C71B7A" w:rsidRDefault="006D6BC0" w:rsidP="003B538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B5382" w:rsidRPr="00C71B7A" w:rsidTr="00C07756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696618">
              <w:rPr>
                <w:rFonts w:ascii="Tw Cen MT" w:hAnsi="Tw Cen MT" w:cs="Calibri-Bold"/>
                <w:b/>
                <w:bCs/>
              </w:rPr>
              <w:t>Não há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política de capacitação docente e formação continuada.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00000100000"/>
          <w:trHeight w:val="349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A política de capacitação docente e formação continuada </w:t>
            </w:r>
            <w:r w:rsidRPr="00696618">
              <w:rPr>
                <w:rFonts w:ascii="Tw Cen MT" w:hAnsi="Tw Cen MT" w:cs="Calibri-Bold"/>
                <w:b/>
                <w:bCs/>
              </w:rPr>
              <w:t>não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garante a participação em eventos científicos, técnicos, artísticos ou culturais </w:t>
            </w:r>
            <w:r w:rsidRPr="00696618">
              <w:rPr>
                <w:rFonts w:ascii="Tw Cen MT" w:hAnsi="Tw Cen MT" w:cs="Calibri-Bold"/>
                <w:b/>
                <w:bCs/>
              </w:rPr>
              <w:t>ou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em cursos de desenvolvimento pessoal e profissional.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trHeight w:val="213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A política de capacitação docente e formação continuada </w:t>
            </w:r>
            <w:r w:rsidRPr="00696618">
              <w:rPr>
                <w:rFonts w:ascii="Tw Cen MT" w:hAnsi="Tw Cen MT" w:cs="Calibri-Bold"/>
                <w:b/>
                <w:bCs/>
              </w:rPr>
              <w:t>garante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a participação em eventos científicos, técnicos, artísticos ou culturais </w:t>
            </w:r>
            <w:r w:rsidRPr="00696618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433917">
              <w:rPr>
                <w:rFonts w:ascii="Tw Cen MT" w:hAnsi="Tw Cen MT" w:cs="Calibri-Light"/>
              </w:rPr>
              <w:t>em cursos de desenvolvimento pessoal e profissional.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00000100000"/>
          <w:trHeight w:val="606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3D1BB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A política de capacitação docente e formação continuada </w:t>
            </w:r>
            <w:r w:rsidRPr="00696618">
              <w:rPr>
                <w:rFonts w:ascii="Tw Cen MT" w:hAnsi="Tw Cen MT" w:cs="Calibri-Bold"/>
                <w:b/>
                <w:bCs/>
              </w:rPr>
              <w:t>garante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a participação em eventos científicos, técnicos, artísticos ou culturais, em cursos de desenvolvimento pessoal e profissional </w:t>
            </w:r>
            <w:r w:rsidRPr="00696618">
              <w:rPr>
                <w:rFonts w:ascii="Tw Cen MT" w:hAnsi="Tw Cen MT" w:cs="Calibri-Bold"/>
                <w:b/>
                <w:bCs/>
              </w:rPr>
              <w:t>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a qualificação acadêmica em programas de mestrado e doutorado.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10000000000"/>
          <w:trHeight w:val="640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política de capacitação docente e formação continuada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garante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participação em eventos científicos, técnicos, artísticos ou culturais, em cursos de desenvolvimento pessoal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 xml:space="preserve">e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qualificação acadêmica em programas de mestrado e doutorado,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com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>práticas consolidadas, instituídas e publicizadas.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A6A62" w:rsidRPr="008B75C6" w:rsidRDefault="006A6A62" w:rsidP="006A6A62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3B5382" w:rsidRPr="00C71B7A" w:rsidTr="00C07756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4.3</w:t>
            </w:r>
          </w:p>
        </w:tc>
        <w:tc>
          <w:tcPr>
            <w:cnfStyle w:val="000100000000"/>
            <w:tcW w:w="8647" w:type="dxa"/>
            <w:gridSpan w:val="2"/>
          </w:tcPr>
          <w:p w:rsidR="003B5382" w:rsidRPr="00C71B7A" w:rsidRDefault="003B5382" w:rsidP="003B5382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 DE CAPACITAÇÃO E FORMAÇÃO CONTINUADA PARA O CORPO TÉCNICO-ADMINISTRATIVO.</w:t>
            </w:r>
          </w:p>
        </w:tc>
      </w:tr>
      <w:tr w:rsidR="003B5382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3B5382" w:rsidRPr="00C71B7A" w:rsidRDefault="003B5382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B5382" w:rsidRPr="00C71B7A" w:rsidTr="00C07756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3B5382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696618">
              <w:rPr>
                <w:rFonts w:ascii="Tw Cen MT" w:hAnsi="Tw Cen MT" w:cs="Calibri-Bold"/>
                <w:b/>
                <w:bCs/>
              </w:rPr>
              <w:t>Não há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política de capacitação e formação continuada para o corpo técnico-administrativo.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A política de capacitação e formação continuada para o corpo técnico-administrativo </w:t>
            </w:r>
            <w:r w:rsidRPr="00696618">
              <w:rPr>
                <w:rFonts w:ascii="Tw Cen MT" w:hAnsi="Tw Cen MT" w:cs="Calibri-Bold"/>
                <w:b/>
                <w:bCs/>
              </w:rPr>
              <w:t>não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garante a participação em eventos científicos, técnicos, artísticos ou culturais </w:t>
            </w:r>
            <w:r w:rsidRPr="00696618">
              <w:rPr>
                <w:rFonts w:ascii="Tw Cen MT" w:hAnsi="Tw Cen MT" w:cs="Calibri-Bold"/>
                <w:b/>
                <w:bCs/>
              </w:rPr>
              <w:t>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em cursos de desenvolvimento pessoal e profissional.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A política de capacitação e formação continuada para o corpo técnico-administrativo </w:t>
            </w:r>
            <w:r w:rsidRPr="00696618">
              <w:rPr>
                <w:rFonts w:ascii="Tw Cen MT" w:hAnsi="Tw Cen MT" w:cs="Calibri-Bold"/>
                <w:b/>
                <w:bCs/>
              </w:rPr>
              <w:t>garante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a participação em eventos científicos, técnicos, artísticos ou culturais </w:t>
            </w:r>
            <w:r w:rsidRPr="00696618">
              <w:rPr>
                <w:rFonts w:ascii="Tw Cen MT" w:hAnsi="Tw Cen MT" w:cs="Calibri-Bold"/>
                <w:b/>
                <w:bCs/>
              </w:rPr>
              <w:t>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em cursos de desenvolvimento pessoal e profissional.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00000100000"/>
          <w:trHeight w:val="672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A política de capacitação e formação continuada para o corpo técnico- administrativo </w:t>
            </w:r>
            <w:r w:rsidRPr="00696618">
              <w:rPr>
                <w:rFonts w:ascii="Tw Cen MT" w:hAnsi="Tw Cen MT" w:cs="Calibri-Bold"/>
                <w:b/>
                <w:bCs/>
              </w:rPr>
              <w:t>garante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a participação em eventos científicos, técnicos, artísticos ou culturais, em cursos de desenvolvimento pessoal e profissional </w:t>
            </w:r>
            <w:r w:rsidRPr="00696618">
              <w:rPr>
                <w:rFonts w:ascii="Tw Cen MT" w:hAnsi="Tw Cen MT" w:cs="Calibri-Bold"/>
                <w:b/>
                <w:bCs/>
              </w:rPr>
              <w:t>e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a qualificação acadêmica na graduação e/ou em programas de pós-graduação.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B5382" w:rsidRPr="00C71B7A" w:rsidTr="00C07756">
        <w:trPr>
          <w:cnfStyle w:val="010000000000"/>
          <w:trHeight w:val="657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3B5382" w:rsidRPr="00433917" w:rsidRDefault="003B5382" w:rsidP="00DF1D8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política de capacitação e formação continuada para o corpo técnico-administrativo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garante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participação em eventos científicos, técnicos, artísticos ou culturais, em cursos de desenvolvimento pessoal e profissional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 xml:space="preserve">e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qualificação acadêmica na graduação e/ou em programas de pós-graduação, </w:t>
            </w:r>
            <w:r w:rsidRPr="00696618">
              <w:rPr>
                <w:rFonts w:ascii="Tw Cen MT" w:hAnsi="Tw Cen MT" w:cs="Calibri-Bold"/>
                <w:bCs w:val="0"/>
                <w:color w:val="auto"/>
              </w:rPr>
              <w:t>com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>práticas consolidadas e institucionalizadas.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3B5382" w:rsidRPr="00C71B7A" w:rsidRDefault="003B5382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A6A62" w:rsidRPr="008B75C6" w:rsidRDefault="006A6A62" w:rsidP="006A6A62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3B5382" w:rsidRPr="00C71B7A" w:rsidTr="00C07756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</w:t>
            </w:r>
            <w:r w:rsidR="00386FC4" w:rsidRPr="00C71B7A">
              <w:rPr>
                <w:rFonts w:ascii="Tw Cen MT" w:hAnsi="Tw Cen MT" w:cs="Calibri-Bold"/>
                <w:bCs w:val="0"/>
                <w:color w:val="auto"/>
              </w:rPr>
              <w:t>4</w:t>
            </w:r>
          </w:p>
        </w:tc>
        <w:tc>
          <w:tcPr>
            <w:cnfStyle w:val="000100000000"/>
            <w:tcW w:w="8647" w:type="dxa"/>
            <w:gridSpan w:val="2"/>
          </w:tcPr>
          <w:p w:rsidR="003B5382" w:rsidRPr="00C71B7A" w:rsidRDefault="00386FC4" w:rsidP="00386FC4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POLÍTICA DE CAPACITAÇÃO E FORMAÇÃO CONTINUADA PARA O CORPO DE TUTORES PRESENCIAIS E A DISTÂNCIA.</w:t>
            </w:r>
          </w:p>
          <w:p w:rsidR="00386FC4" w:rsidRPr="00C71B7A" w:rsidRDefault="00386FC4" w:rsidP="00386FC4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Exclusivo para modalidade a distância e para IES que visa a ofertar ou oferta cursos com disciplinas (integral ou parcialmente) na modalidade a distância, conforme Portaria n° 1.134 de 10/10/2016.</w:t>
            </w:r>
          </w:p>
        </w:tc>
      </w:tr>
      <w:tr w:rsidR="003B5382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3B5382" w:rsidRPr="00C71B7A" w:rsidRDefault="003B5382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4B16F0" w:rsidRPr="00C71B7A" w:rsidTr="00C07756">
        <w:trPr>
          <w:trHeight w:val="331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D9344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há política de capacitação e formação continuada para o corpo de tutores presenciais e a distância.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C71B7A" w:rsidTr="00C07756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A2669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de capacitação e formação continuada para o corpo de tutores presenciais e a distância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garante a participação em eventos científicos, técnicos, artísticos ou culturais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em cursos de desenvolvimento pessoal e profissional.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C71B7A" w:rsidTr="00C07756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A2669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de capacitação e formação continuada para o corpo de tutores presenciais e a distância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 </w:t>
            </w:r>
            <w:r w:rsidRPr="00C71B7A">
              <w:rPr>
                <w:rFonts w:ascii="Tw Cen MT" w:hAnsi="Tw Cen MT" w:cs="Calibri-Light"/>
              </w:rPr>
              <w:t xml:space="preserve">a participação em eventos científicos, técnicos, artísticos ou culturais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em cursos de desenvolvimento pessoal e profissional. 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C71B7A" w:rsidTr="00C07756">
        <w:trPr>
          <w:cnfStyle w:val="000000100000"/>
          <w:trHeight w:val="665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A2669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política de capacitação e formação continuada para o corpo de tutores presenciais e a distância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 </w:t>
            </w:r>
            <w:r w:rsidRPr="00C71B7A">
              <w:rPr>
                <w:rFonts w:ascii="Tw Cen MT" w:hAnsi="Tw Cen MT" w:cs="Calibri-Light"/>
              </w:rPr>
              <w:t xml:space="preserve">a participação em eventos científicos, técnicos, artísticos ou culturais, em cursos de desenvolvimento pessoal e profissional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 qualificação acadêmica em graduação e/ou programas de pós-graduação.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433917" w:rsidTr="00C07756">
        <w:trPr>
          <w:cnfStyle w:val="010000000000"/>
          <w:trHeight w:val="732"/>
        </w:trPr>
        <w:tc>
          <w:tcPr>
            <w:cnfStyle w:val="001000000000"/>
            <w:tcW w:w="1701" w:type="dxa"/>
            <w:vAlign w:val="center"/>
          </w:tcPr>
          <w:p w:rsidR="004B16F0" w:rsidRPr="00433917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433917">
              <w:rPr>
                <w:rFonts w:ascii="Tw Cen MT" w:hAnsi="Tw Cen MT" w:cs="Calibri-Light"/>
                <w:color w:val="auto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433917" w:rsidRDefault="004B16F0" w:rsidP="00A2669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política de capacitação e formação continuada para o corpo de tutores presenciais e a distância </w:t>
            </w:r>
            <w:r w:rsidRPr="00433917">
              <w:rPr>
                <w:rFonts w:ascii="Tw Cen MT" w:hAnsi="Tw Cen MT" w:cs="Calibri-Bold"/>
                <w:bCs w:val="0"/>
                <w:color w:val="auto"/>
              </w:rPr>
              <w:t>garant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e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participação em eventos científicos, técnicos, artísticos ou culturais, em cursos de desenvolvimento pessoal e profissional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qualificação acadêmica em graduação e/ou programas de pós-graduação,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com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>práticas consolidadas e institucionalizadas.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433917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A6A62" w:rsidRPr="00433917" w:rsidRDefault="006A6A62" w:rsidP="006A6A62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866525" w:rsidRPr="00C71B7A" w:rsidRDefault="00866525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3B5382" w:rsidRPr="00C71B7A" w:rsidTr="00C07756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4B16F0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4.5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3B5382" w:rsidRPr="00C71B7A" w:rsidRDefault="004B16F0" w:rsidP="00C07756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PROCESSOS DE GESTÃO INSTITUCIONAL.</w:t>
            </w:r>
          </w:p>
        </w:tc>
      </w:tr>
      <w:tr w:rsidR="003B5382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B5382" w:rsidRPr="00C71B7A" w:rsidRDefault="003B5382" w:rsidP="004B16F0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3B5382" w:rsidRPr="00C71B7A" w:rsidRDefault="003B5382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4B16F0" w:rsidRPr="00C71B7A" w:rsidTr="00C07756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EC06A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Os processos de gestão institucional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consideram a autonomia e a representatividade dos órgãos gestores e colegiados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>a participação de docentes, técnicos, discentes, da sociedade civil organizada e dos tutores (estes, quando for o caso).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C71B7A" w:rsidTr="00C07756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4B16F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processos de gestão institucional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consideram </w:t>
            </w:r>
            <w:r w:rsidRPr="00C71B7A">
              <w:rPr>
                <w:rFonts w:ascii="Tw Cen MT" w:hAnsi="Tw Cen MT" w:cs="Calibri-Light"/>
              </w:rPr>
              <w:t xml:space="preserve">a autonomia e a representatividade dos órgãos gestores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colegiados e a participação de docentes, técnicos, discentes, da sociedade civil organizada e dos tutores (estes, quando for o caso),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regulamentam </w:t>
            </w:r>
            <w:r w:rsidRPr="00C71B7A">
              <w:rPr>
                <w:rFonts w:ascii="Tw Cen MT" w:hAnsi="Tw Cen MT" w:cs="Calibri-Light"/>
              </w:rPr>
              <w:t>o mandato dos membros que compõem os órgãos colegiados.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C71B7A" w:rsidTr="00C07756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EC06A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processos de gestão institucional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consideram </w:t>
            </w:r>
            <w:r w:rsidRPr="00C71B7A">
              <w:rPr>
                <w:rFonts w:ascii="Tw Cen MT" w:hAnsi="Tw Cen MT" w:cs="Calibri-Light"/>
              </w:rPr>
              <w:t xml:space="preserve">a autonomia e a representatividade dos órgãos gestores e colegiados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a participação de docentes, técnicos, discentes, da sociedade civil organizada e dos tutores (estes, quando for o caso),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regulamentam </w:t>
            </w:r>
            <w:r w:rsidRPr="00C71B7A">
              <w:rPr>
                <w:rFonts w:ascii="Tw Cen MT" w:hAnsi="Tw Cen MT" w:cs="Calibri-Light"/>
              </w:rPr>
              <w:t>o mandato dos membros que compõem os órgãos colegiados.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C71B7A" w:rsidTr="00C07756">
        <w:trPr>
          <w:cnfStyle w:val="000000100000"/>
          <w:trHeight w:val="678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C71B7A" w:rsidRDefault="004B16F0" w:rsidP="00D9344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processos de gestão institucional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consideram </w:t>
            </w:r>
            <w:r w:rsidRPr="00C71B7A">
              <w:rPr>
                <w:rFonts w:ascii="Tw Cen MT" w:hAnsi="Tw Cen MT" w:cs="Calibri-Light"/>
              </w:rPr>
              <w:t xml:space="preserve">a autonomia e a representatividade dos órgãos gestores e colegiados e a participação de docentes, técnicos, discentes e da sociedade civil organizada e dos tutores (estes, quando for o caso),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regulamentam </w:t>
            </w:r>
            <w:r w:rsidRPr="00C71B7A">
              <w:rPr>
                <w:rFonts w:ascii="Tw Cen MT" w:hAnsi="Tw Cen MT" w:cs="Calibri-Light"/>
              </w:rPr>
              <w:t xml:space="preserve">o mandato dos membros que compõem os órgãos colegiados 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sistematizam </w:t>
            </w:r>
            <w:r w:rsidRPr="00C71B7A">
              <w:rPr>
                <w:rFonts w:ascii="Tw Cen MT" w:hAnsi="Tw Cen MT" w:cs="Calibri-Light"/>
              </w:rPr>
              <w:t xml:space="preserve">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divulgam </w:t>
            </w:r>
            <w:r w:rsidRPr="00C71B7A">
              <w:rPr>
                <w:rFonts w:ascii="Tw Cen MT" w:hAnsi="Tw Cen MT" w:cs="Calibri-Light"/>
              </w:rPr>
              <w:t>as decisões colegiadas.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4B16F0" w:rsidRPr="00C71B7A" w:rsidTr="00C07756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4B16F0" w:rsidRPr="00C71B7A" w:rsidRDefault="004B16F0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4B16F0" w:rsidRPr="00433917" w:rsidRDefault="004B16F0" w:rsidP="00D9344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Os processos de gestão institucional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consideram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autonomia e a representatividade dos órgãos gestores e colegiados e a participação de docentes, técnicos, discentes e da sociedade civil organizada e dos tutores (estes, quando for o caso),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regulamentam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o mandato dos membros que compõem os órgãos colegiados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e sistematizam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e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 xml:space="preserve">divulgam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as decisões colegiadas, cuja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apropriação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>pela comunidade interna é assegurada.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4B16F0" w:rsidRPr="00C71B7A" w:rsidRDefault="004B16F0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705C47" w:rsidRDefault="00705C47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3B5382" w:rsidRPr="00C71B7A" w:rsidTr="00C07756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</w:t>
            </w:r>
            <w:r w:rsidR="007A560A" w:rsidRPr="00C71B7A">
              <w:rPr>
                <w:rFonts w:ascii="Tw Cen MT" w:hAnsi="Tw Cen MT" w:cs="Calibri-Bold"/>
                <w:bCs w:val="0"/>
                <w:color w:val="auto"/>
              </w:rPr>
              <w:t>6</w:t>
            </w:r>
          </w:p>
        </w:tc>
        <w:tc>
          <w:tcPr>
            <w:cnfStyle w:val="000100000000"/>
            <w:tcW w:w="8647" w:type="dxa"/>
            <w:gridSpan w:val="2"/>
          </w:tcPr>
          <w:p w:rsidR="003B5382" w:rsidRPr="00C71B7A" w:rsidRDefault="007A560A" w:rsidP="007A560A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SISTEMA DE CONTROLE DE PRODUÇÃO E DISTRIBUIÇÃO DE MATERIAL DIDÁTICO.</w:t>
            </w:r>
          </w:p>
          <w:p w:rsidR="007A560A" w:rsidRPr="00C71B7A" w:rsidRDefault="007A560A" w:rsidP="007A560A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Exclusivo para modalidade a distância e para IES que visa a ofertar ou oferta cursos com disciplinas (integral ou parcialmente) na modalidade a distância, conforme Portaria n°1.134 de 10/10/2016.</w:t>
            </w:r>
          </w:p>
        </w:tc>
      </w:tr>
      <w:tr w:rsidR="003B5382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3B5382" w:rsidRPr="00C71B7A" w:rsidRDefault="003B5382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7A560A" w:rsidRPr="00C71B7A" w:rsidTr="00C07756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C71B7A" w:rsidRDefault="007A560A" w:rsidP="006941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O sistema de controle e distribuição de material didático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está formalizado.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C71B7A" w:rsidRDefault="007A560A" w:rsidP="006941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 sistema de controle de produção e distribuição de material didático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considera </w:t>
            </w:r>
            <w:r w:rsidRPr="00C71B7A">
              <w:rPr>
                <w:rFonts w:ascii="Tw Cen MT" w:hAnsi="Tw Cen MT" w:cs="Calibri-Light"/>
              </w:rPr>
              <w:t xml:space="preserve">o atendimento da demanda, a existência de uma equipe técnica multidisciplinar responsável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>estratégias que garantem a acessibilidade comunicacional.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C71B7A" w:rsidRDefault="007A560A" w:rsidP="006941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 sistema de controle de produção e distribuição de material didático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 </w:t>
            </w:r>
            <w:r w:rsidRPr="00C71B7A">
              <w:rPr>
                <w:rFonts w:ascii="Tw Cen MT" w:hAnsi="Tw Cen MT" w:cs="Calibri-Light"/>
              </w:rPr>
              <w:t xml:space="preserve">o atendimento da demanda, a existência de uma equipe técnica multidisciplinar responsável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estratégias que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garantem </w:t>
            </w:r>
            <w:r w:rsidRPr="00C71B7A">
              <w:rPr>
                <w:rFonts w:ascii="Tw Cen MT" w:hAnsi="Tw Cen MT" w:cs="Calibri-Light"/>
              </w:rPr>
              <w:t>a acessibilidade comunicacional.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cnfStyle w:val="000000100000"/>
          <w:trHeight w:val="531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C71B7A" w:rsidRDefault="007A560A" w:rsidP="006941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 sistema de controle de produção e distribuição de material didático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 </w:t>
            </w:r>
            <w:r w:rsidRPr="00C71B7A">
              <w:rPr>
                <w:rFonts w:ascii="Tw Cen MT" w:hAnsi="Tw Cen MT" w:cs="Calibri-Light"/>
              </w:rPr>
              <w:t xml:space="preserve">o atendimento da demanda, a existência de uma equipe técnica multidisciplinar responsável, estratégias que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garantem </w:t>
            </w:r>
            <w:r w:rsidRPr="00C71B7A">
              <w:rPr>
                <w:rFonts w:ascii="Tw Cen MT" w:hAnsi="Tw Cen MT" w:cs="Calibri-Light"/>
              </w:rPr>
              <w:t xml:space="preserve">a acessibilidade comunicacional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disponibilização por diferentes mídias, suportes e linguagens.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433917" w:rsidRDefault="007A560A" w:rsidP="006941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auto"/>
              </w:rPr>
            </w:pP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O sistema de controle de produção e distribuição de material didático </w:t>
            </w:r>
            <w:r w:rsidRPr="00433917">
              <w:rPr>
                <w:rFonts w:ascii="Tw Cen MT" w:hAnsi="Tw Cen MT" w:cs="Calibri-Bold"/>
                <w:bCs w:val="0"/>
                <w:color w:val="auto"/>
              </w:rPr>
              <w:t>considera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o atendimento da demanda, a existência de uma equipe técnica multidisciplinar responsável, estratégias que </w:t>
            </w:r>
            <w:r w:rsidRPr="00433917">
              <w:rPr>
                <w:rFonts w:ascii="Tw Cen MT" w:hAnsi="Tw Cen MT" w:cs="Calibri-Bold"/>
                <w:bCs w:val="0"/>
                <w:color w:val="auto"/>
              </w:rPr>
              <w:t>garantem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 acessibilidade comunicacional, disponibilização por diferentes mídias, suportes e linguagens,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plano de atualização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do material didático </w:t>
            </w:r>
            <w:r w:rsidRPr="00037060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>apoio à produção de material autoral pelo corpo docente.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A6A62" w:rsidRPr="008B75C6" w:rsidRDefault="006A6A62" w:rsidP="006A6A62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866525" w:rsidRDefault="00866525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Pr="00C71B7A" w:rsidRDefault="009849E2" w:rsidP="0086652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3B5382" w:rsidRPr="00C71B7A" w:rsidTr="00037060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3B5382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</w:t>
            </w:r>
            <w:r w:rsidR="007A560A" w:rsidRPr="00C71B7A">
              <w:rPr>
                <w:rFonts w:ascii="Tw Cen MT" w:hAnsi="Tw Cen MT" w:cs="Calibri-Bold"/>
                <w:bCs w:val="0"/>
                <w:color w:val="auto"/>
              </w:rPr>
              <w:t>7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3B5382" w:rsidRPr="00C71B7A" w:rsidRDefault="007A560A" w:rsidP="00037060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SUSTENTABILIDADE FINANCEIRA: RELAÇÃO COM O DESENVOLVIMENTO INSTITUCIONAL.</w:t>
            </w:r>
          </w:p>
        </w:tc>
      </w:tr>
      <w:tr w:rsidR="003B5382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3B5382" w:rsidRPr="00C71B7A" w:rsidRDefault="003B5382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7A560A" w:rsidRPr="00C71B7A" w:rsidTr="00C07756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433917" w:rsidRDefault="007A560A" w:rsidP="002F3093">
            <w:pPr>
              <w:autoSpaceDE w:val="0"/>
              <w:autoSpaceDN w:val="0"/>
              <w:adjustRightInd w:val="0"/>
              <w:rPr>
                <w:rFonts w:ascii="Tw Cen MT" w:hAnsi="Tw Cen MT" w:cs="Calibri-Bold"/>
                <w:bCs/>
              </w:rPr>
            </w:pPr>
            <w:r w:rsidRPr="00433917">
              <w:rPr>
                <w:rFonts w:ascii="Tw Cen MT" w:hAnsi="Tw Cen MT" w:cs="Calibri-Light"/>
              </w:rPr>
              <w:t xml:space="preserve">O orçamento </w:t>
            </w:r>
            <w:r w:rsidRPr="00037060">
              <w:rPr>
                <w:rFonts w:ascii="Tw Cen MT" w:hAnsi="Tw Cen MT" w:cs="Calibri-Bold"/>
                <w:b/>
                <w:bCs/>
              </w:rPr>
              <w:t>não é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formulado a partir do PDI.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cnfStyle w:val="000000100000"/>
          <w:trHeight w:val="231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433917" w:rsidRDefault="007A560A" w:rsidP="002F3093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>O orçamento</w:t>
            </w:r>
            <w:r w:rsidRPr="00DB7179">
              <w:rPr>
                <w:rFonts w:ascii="Tw Cen MT" w:hAnsi="Tw Cen MT" w:cs="Calibri-Light"/>
                <w:b/>
              </w:rPr>
              <w:t xml:space="preserve"> </w:t>
            </w:r>
            <w:r w:rsidRPr="00DB7179">
              <w:rPr>
                <w:rFonts w:ascii="Tw Cen MT" w:hAnsi="Tw Cen MT" w:cs="Calibri-Bold"/>
                <w:b/>
                <w:bCs/>
              </w:rPr>
              <w:t>é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formulado a partir do PDI </w:t>
            </w:r>
            <w:r w:rsidRPr="00DB7179">
              <w:rPr>
                <w:rFonts w:ascii="Tw Cen MT" w:hAnsi="Tw Cen MT" w:cs="Calibri-Bold"/>
                <w:b/>
                <w:bCs/>
              </w:rPr>
              <w:t>e está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de acordo com as políticas de ensino, extensão e pesquisa (quando for o caso).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433917" w:rsidRDefault="007A560A" w:rsidP="002F3093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O orçamento </w:t>
            </w:r>
            <w:r w:rsidRPr="00DB7179">
              <w:rPr>
                <w:rFonts w:ascii="Tw Cen MT" w:hAnsi="Tw Cen MT" w:cs="Calibri-Bold"/>
                <w:b/>
                <w:bCs/>
              </w:rPr>
              <w:t>é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formulado a partir do PDI, </w:t>
            </w:r>
            <w:r w:rsidRPr="00DB7179">
              <w:rPr>
                <w:rFonts w:ascii="Tw Cen MT" w:hAnsi="Tw Cen MT" w:cs="Calibri-Bold"/>
                <w:b/>
                <w:bCs/>
              </w:rPr>
              <w:t>está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de acordo com as políticas de ensino, extensão e pesquisa (quando for o caso) </w:t>
            </w:r>
            <w:r w:rsidRPr="00DB7179">
              <w:rPr>
                <w:rFonts w:ascii="Tw Cen MT" w:hAnsi="Tw Cen MT" w:cs="Calibri-Bold"/>
                <w:b/>
                <w:bCs/>
              </w:rPr>
              <w:t>e prevê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>ampliação e fortalecimento de fontes captadoras de recursos.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cnfStyle w:val="000000100000"/>
          <w:trHeight w:val="629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433917" w:rsidRDefault="007A560A" w:rsidP="002F3093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433917">
              <w:rPr>
                <w:rFonts w:ascii="Tw Cen MT" w:hAnsi="Tw Cen MT" w:cs="Calibri-Light"/>
              </w:rPr>
              <w:t xml:space="preserve">O orçamento </w:t>
            </w:r>
            <w:r w:rsidRPr="00DB7179">
              <w:rPr>
                <w:rFonts w:ascii="Tw Cen MT" w:hAnsi="Tw Cen MT" w:cs="Calibri-Bold"/>
                <w:b/>
                <w:bCs/>
              </w:rPr>
              <w:t>é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formulado a partir do PDI, </w:t>
            </w:r>
            <w:r w:rsidRPr="00DB7179">
              <w:rPr>
                <w:rFonts w:ascii="Tw Cen MT" w:hAnsi="Tw Cen MT" w:cs="Calibri-Bold"/>
                <w:b/>
                <w:bCs/>
              </w:rPr>
              <w:t>está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de acordo com as políticas de ensino, extensão e pesquisa (quando for o caso), </w:t>
            </w:r>
            <w:r w:rsidRPr="00DB7179">
              <w:rPr>
                <w:rFonts w:ascii="Tw Cen MT" w:hAnsi="Tw Cen MT" w:cs="Calibri-Bold"/>
                <w:b/>
                <w:bCs/>
              </w:rPr>
              <w:t>prevê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ampliação e fortalecimento de fontes captadoras de recursos </w:t>
            </w:r>
            <w:r w:rsidRPr="00DB7179">
              <w:rPr>
                <w:rFonts w:ascii="Tw Cen MT" w:hAnsi="Tw Cen MT" w:cs="Calibri-Bold"/>
                <w:b/>
                <w:bCs/>
              </w:rPr>
              <w:t>e apresenta</w:t>
            </w:r>
            <w:r w:rsidRPr="00433917">
              <w:rPr>
                <w:rFonts w:ascii="Tw Cen MT" w:hAnsi="Tw Cen MT" w:cs="Calibri-Bold"/>
                <w:bCs/>
              </w:rPr>
              <w:t xml:space="preserve"> </w:t>
            </w:r>
            <w:r w:rsidRPr="00433917">
              <w:rPr>
                <w:rFonts w:ascii="Tw Cen MT" w:hAnsi="Tw Cen MT" w:cs="Calibri-Light"/>
              </w:rPr>
              <w:t xml:space="preserve">estudos para monitoramento e acompanhamento da distribuição de créditos. 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7A560A" w:rsidRPr="00C71B7A" w:rsidTr="00C07756">
        <w:trPr>
          <w:cnfStyle w:val="010000000000"/>
          <w:trHeight w:val="679"/>
        </w:trPr>
        <w:tc>
          <w:tcPr>
            <w:cnfStyle w:val="001000000000"/>
            <w:tcW w:w="1701" w:type="dxa"/>
            <w:vAlign w:val="center"/>
          </w:tcPr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</w:p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  <w:p w:rsidR="007A560A" w:rsidRPr="00C71B7A" w:rsidRDefault="007A560A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</w:p>
        </w:tc>
        <w:tc>
          <w:tcPr>
            <w:cnfStyle w:val="000010000000"/>
            <w:tcW w:w="7371" w:type="dxa"/>
            <w:shd w:val="clear" w:color="auto" w:fill="auto"/>
          </w:tcPr>
          <w:p w:rsidR="007A560A" w:rsidRPr="00433917" w:rsidRDefault="007A560A" w:rsidP="002F3093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O orçamento </w:t>
            </w:r>
            <w:r w:rsidRPr="00DB7179">
              <w:rPr>
                <w:rFonts w:ascii="Tw Cen MT" w:hAnsi="Tw Cen MT" w:cs="Calibri-Light"/>
                <w:b w:val="0"/>
                <w:color w:val="auto"/>
              </w:rPr>
              <w:t>é</w:t>
            </w:r>
            <w:r w:rsidRPr="00DB7179">
              <w:rPr>
                <w:rFonts w:ascii="Tw Cen MT" w:hAnsi="Tw Cen MT" w:cs="Calibri-Light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formulado a partir do PDI, </w:t>
            </w:r>
            <w:r w:rsidRPr="00DB7179">
              <w:rPr>
                <w:rFonts w:ascii="Tw Cen MT" w:hAnsi="Tw Cen MT" w:cs="Calibri-Bold"/>
                <w:bCs w:val="0"/>
                <w:color w:val="auto"/>
              </w:rPr>
              <w:t>está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de acordo com as políticas de ensino, extensão e pesquisa (quando for o caso), </w:t>
            </w:r>
            <w:r w:rsidRPr="00DB7179">
              <w:rPr>
                <w:rFonts w:ascii="Tw Cen MT" w:hAnsi="Tw Cen MT" w:cs="Calibri-Bold"/>
                <w:bCs w:val="0"/>
                <w:color w:val="auto"/>
              </w:rPr>
              <w:t>prevê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ampliação e fortalecimento de fontes captadoras de recursos </w:t>
            </w:r>
            <w:r w:rsidRPr="00DB7179">
              <w:rPr>
                <w:rFonts w:ascii="Tw Cen MT" w:hAnsi="Tw Cen MT" w:cs="Calibri-Bold"/>
                <w:bCs w:val="0"/>
                <w:color w:val="auto"/>
              </w:rPr>
              <w:t>e apresenta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estudos para monitoramento e acompanhamento da distribuição de créditos, </w:t>
            </w:r>
            <w:r w:rsidRPr="00DB7179">
              <w:rPr>
                <w:rFonts w:ascii="Tw Cen MT" w:hAnsi="Tw Cen MT" w:cs="Calibri-Bold"/>
                <w:bCs w:val="0"/>
                <w:color w:val="auto"/>
              </w:rPr>
              <w:t>com</w:t>
            </w:r>
            <w:r w:rsidRPr="00433917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433917">
              <w:rPr>
                <w:rFonts w:ascii="Tw Cen MT" w:hAnsi="Tw Cen MT" w:cs="Calibri-Light"/>
                <w:b w:val="0"/>
                <w:color w:val="auto"/>
              </w:rPr>
              <w:t xml:space="preserve">metas objetivas e mensuráveis, por meio de indicadores de desempenho </w:t>
            </w:r>
            <w:r w:rsidRPr="00DB7179">
              <w:rPr>
                <w:rFonts w:ascii="Tw Cen MT" w:hAnsi="Tw Cen MT" w:cs="Calibri-Bold"/>
                <w:bCs w:val="0"/>
                <w:color w:val="auto"/>
              </w:rPr>
              <w:t>institucionalizados</w:t>
            </w:r>
            <w:r w:rsidRPr="00DB7179">
              <w:rPr>
                <w:rFonts w:ascii="Tw Cen MT" w:hAnsi="Tw Cen MT" w:cs="Calibri-Light"/>
                <w:color w:val="auto"/>
              </w:rPr>
              <w:t>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7A560A" w:rsidRPr="00C71B7A" w:rsidRDefault="007A560A" w:rsidP="00866525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6A6A62" w:rsidRPr="008B75C6" w:rsidRDefault="006A6A62" w:rsidP="006A6A62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9539EC" w:rsidRPr="008B75C6" w:rsidRDefault="009539EC" w:rsidP="009539EC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A50651" w:rsidRDefault="00A50651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9849E2" w:rsidRPr="00C71B7A" w:rsidRDefault="009849E2" w:rsidP="00220D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371"/>
        <w:gridCol w:w="1276"/>
      </w:tblGrid>
      <w:tr w:rsidR="003B5382" w:rsidRPr="00C71B7A" w:rsidTr="000F273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F60CD7" w:rsidP="00C07756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INDICADOR 4.8</w:t>
            </w:r>
          </w:p>
        </w:tc>
        <w:tc>
          <w:tcPr>
            <w:cnfStyle w:val="000100000000"/>
            <w:tcW w:w="8647" w:type="dxa"/>
            <w:gridSpan w:val="2"/>
            <w:vAlign w:val="center"/>
          </w:tcPr>
          <w:p w:rsidR="003B5382" w:rsidRPr="00C71B7A" w:rsidRDefault="00F60CD7" w:rsidP="000F273B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SUSTENTABILIDADE FINANCEIRA: PARTICIPAÇÃO DA COMUNIDADE INTERNA.</w:t>
            </w:r>
          </w:p>
        </w:tc>
      </w:tr>
      <w:tr w:rsidR="003B5382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371" w:type="dxa"/>
            <w:vAlign w:val="center"/>
          </w:tcPr>
          <w:p w:rsidR="003B5382" w:rsidRPr="00C71B7A" w:rsidRDefault="003B5382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276" w:type="dxa"/>
          </w:tcPr>
          <w:p w:rsidR="003B5382" w:rsidRPr="00C71B7A" w:rsidRDefault="003B5382" w:rsidP="007A560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F60CD7" w:rsidRPr="00C71B7A" w:rsidTr="00C07756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F60CD7" w:rsidRPr="00C71B7A" w:rsidRDefault="00F60CD7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F60CD7" w:rsidRPr="006A6A62" w:rsidRDefault="00F60CD7" w:rsidP="00A50651">
            <w:pPr>
              <w:autoSpaceDE w:val="0"/>
              <w:autoSpaceDN w:val="0"/>
              <w:adjustRightInd w:val="0"/>
              <w:rPr>
                <w:rFonts w:ascii="Tw Cen MT" w:hAnsi="Tw Cen MT" w:cs="Calibri-Bold"/>
                <w:bCs/>
              </w:rPr>
            </w:pPr>
            <w:r w:rsidRPr="006A6A62">
              <w:rPr>
                <w:rFonts w:ascii="Tw Cen MT" w:hAnsi="Tw Cen MT" w:cs="Calibri-Light"/>
              </w:rPr>
              <w:t xml:space="preserve">O orçamento </w:t>
            </w:r>
            <w:r w:rsidRPr="00A45E7C">
              <w:rPr>
                <w:rFonts w:ascii="Tw Cen MT" w:hAnsi="Tw Cen MT" w:cs="Calibri-Bold"/>
                <w:b/>
                <w:bCs/>
              </w:rPr>
              <w:t>não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dispõe de acompanhamento </w:t>
            </w:r>
            <w:r w:rsidRPr="00A45E7C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6A6A62">
              <w:rPr>
                <w:rFonts w:ascii="Tw Cen MT" w:hAnsi="Tw Cen MT" w:cs="Calibri-Light"/>
              </w:rPr>
              <w:t>participação das instâncias gestoras e acadêmicas.</w:t>
            </w:r>
          </w:p>
        </w:tc>
        <w:tc>
          <w:tcPr>
            <w:cnfStyle w:val="000100000000"/>
            <w:tcW w:w="1276" w:type="dxa"/>
            <w:vMerge w:val="restart"/>
            <w:shd w:val="clear" w:color="auto" w:fill="D6E3BC" w:themeFill="accent3" w:themeFillTint="66"/>
          </w:tcPr>
          <w:p w:rsidR="00F60CD7" w:rsidRPr="00C71B7A" w:rsidRDefault="00F60CD7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F60CD7" w:rsidRPr="00C71B7A" w:rsidTr="00C07756">
        <w:trPr>
          <w:cnfStyle w:val="000000100000"/>
          <w:trHeight w:val="279"/>
        </w:trPr>
        <w:tc>
          <w:tcPr>
            <w:cnfStyle w:val="001000000000"/>
            <w:tcW w:w="1701" w:type="dxa"/>
            <w:vAlign w:val="center"/>
          </w:tcPr>
          <w:p w:rsidR="00F60CD7" w:rsidRPr="00C71B7A" w:rsidRDefault="00F60CD7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F60CD7" w:rsidRPr="006A6A62" w:rsidRDefault="00F60CD7" w:rsidP="00A5065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orçamento dispõe de acompanhamento </w:t>
            </w:r>
            <w:r w:rsidRPr="00A45E7C">
              <w:rPr>
                <w:rFonts w:ascii="Tw Cen MT" w:hAnsi="Tw Cen MT" w:cs="Calibri-Bold"/>
                <w:b/>
                <w:bCs/>
              </w:rPr>
              <w:t>ou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participação das instâncias gestoras e acadêmicas.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F60CD7" w:rsidRPr="00C71B7A" w:rsidRDefault="00F60CD7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F60CD7" w:rsidRPr="00C71B7A" w:rsidTr="00C07756">
        <w:trPr>
          <w:trHeight w:val="153"/>
        </w:trPr>
        <w:tc>
          <w:tcPr>
            <w:cnfStyle w:val="001000000000"/>
            <w:tcW w:w="1701" w:type="dxa"/>
            <w:vAlign w:val="center"/>
          </w:tcPr>
          <w:p w:rsidR="00F60CD7" w:rsidRPr="00C71B7A" w:rsidRDefault="00F60CD7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F60CD7" w:rsidRPr="006A6A62" w:rsidRDefault="00F60CD7" w:rsidP="00A5065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orçamento </w:t>
            </w:r>
            <w:r w:rsidRPr="00A45E7C">
              <w:rPr>
                <w:rFonts w:ascii="Tw Cen MT" w:hAnsi="Tw Cen MT" w:cs="Calibri-Bold"/>
                <w:b/>
                <w:bCs/>
              </w:rPr>
              <w:t>dispõe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de ciência, participação e acompanhamento das instâncias gestoras e acadêmicas, </w:t>
            </w:r>
            <w:r w:rsidRPr="00A45E7C">
              <w:rPr>
                <w:rFonts w:ascii="Tw Cen MT" w:hAnsi="Tw Cen MT" w:cs="Calibri-Bold"/>
                <w:b/>
                <w:bCs/>
              </w:rPr>
              <w:t>orientando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 tomada de decisões internas.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F60CD7" w:rsidRPr="00C71B7A" w:rsidRDefault="00F60CD7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F60CD7" w:rsidRPr="00C71B7A" w:rsidTr="00C07756">
        <w:trPr>
          <w:cnfStyle w:val="000000100000"/>
          <w:trHeight w:val="550"/>
        </w:trPr>
        <w:tc>
          <w:tcPr>
            <w:cnfStyle w:val="001000000000"/>
            <w:tcW w:w="1701" w:type="dxa"/>
            <w:vAlign w:val="center"/>
          </w:tcPr>
          <w:p w:rsidR="00F60CD7" w:rsidRPr="00C71B7A" w:rsidRDefault="00F60CD7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F60CD7" w:rsidRPr="006A6A62" w:rsidRDefault="00F60CD7" w:rsidP="00A5065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A6A62">
              <w:rPr>
                <w:rFonts w:ascii="Tw Cen MT" w:hAnsi="Tw Cen MT" w:cs="Calibri-Light"/>
              </w:rPr>
              <w:t xml:space="preserve">O orçamento </w:t>
            </w:r>
            <w:r w:rsidRPr="00A45E7C">
              <w:rPr>
                <w:rFonts w:ascii="Tw Cen MT" w:hAnsi="Tw Cen MT" w:cs="Calibri-Bold"/>
                <w:b/>
                <w:bCs/>
              </w:rPr>
              <w:t>considera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as análises do relatório de avaliação interna </w:t>
            </w:r>
            <w:r w:rsidRPr="00A45E7C">
              <w:rPr>
                <w:rFonts w:ascii="Tw Cen MT" w:hAnsi="Tw Cen MT" w:cs="Calibri-Bold"/>
                <w:b/>
                <w:bCs/>
              </w:rPr>
              <w:t>e dispõe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 xml:space="preserve">de ciência, participação e acompanhamento das instâncias gestoras e acadêmicas, </w:t>
            </w:r>
            <w:r w:rsidRPr="00A45E7C">
              <w:rPr>
                <w:rFonts w:ascii="Tw Cen MT" w:hAnsi="Tw Cen MT" w:cs="Calibri-Bold"/>
                <w:b/>
                <w:bCs/>
              </w:rPr>
              <w:t>orientando</w:t>
            </w:r>
            <w:r w:rsidRPr="006A6A62">
              <w:rPr>
                <w:rFonts w:ascii="Tw Cen MT" w:hAnsi="Tw Cen MT" w:cs="Calibri-Bold"/>
                <w:bCs/>
              </w:rPr>
              <w:t xml:space="preserve"> </w:t>
            </w:r>
            <w:r w:rsidRPr="006A6A62">
              <w:rPr>
                <w:rFonts w:ascii="Tw Cen MT" w:hAnsi="Tw Cen MT" w:cs="Calibri-Light"/>
              </w:rPr>
              <w:t>a tomada de decisões internas.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F60CD7" w:rsidRPr="00C71B7A" w:rsidRDefault="00F60CD7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F60CD7" w:rsidRPr="00C71B7A" w:rsidTr="00C07756">
        <w:trPr>
          <w:cnfStyle w:val="010000000000"/>
          <w:trHeight w:val="523"/>
        </w:trPr>
        <w:tc>
          <w:tcPr>
            <w:cnfStyle w:val="001000000000"/>
            <w:tcW w:w="1701" w:type="dxa"/>
            <w:vAlign w:val="center"/>
          </w:tcPr>
          <w:p w:rsidR="00F60CD7" w:rsidRPr="00C71B7A" w:rsidRDefault="00F60CD7" w:rsidP="00C07756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371" w:type="dxa"/>
            <w:shd w:val="clear" w:color="auto" w:fill="auto"/>
          </w:tcPr>
          <w:p w:rsidR="00F60CD7" w:rsidRPr="006A6A62" w:rsidRDefault="00F60CD7" w:rsidP="00A50651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O orçamento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 xml:space="preserve">considera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as análises do relatório de avaliação interna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e dispõe</w:t>
            </w:r>
            <w:r w:rsidRPr="006A6A62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de ciência, participação e acompanhamento das instâncias gestoras e acadêmicas (estas,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capacitadas</w:t>
            </w:r>
            <w:r w:rsidRPr="006A6A62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 xml:space="preserve">para a gestão de recursos),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 xml:space="preserve">orientando </w:t>
            </w:r>
            <w:r w:rsidRPr="006A6A62">
              <w:rPr>
                <w:rFonts w:ascii="Tw Cen MT" w:hAnsi="Tw Cen MT" w:cs="Calibri-Light"/>
                <w:b w:val="0"/>
                <w:color w:val="auto"/>
              </w:rPr>
              <w:t>a tomada de decisões internas.</w:t>
            </w:r>
          </w:p>
        </w:tc>
        <w:tc>
          <w:tcPr>
            <w:cnfStyle w:val="000100000000"/>
            <w:tcW w:w="1276" w:type="dxa"/>
            <w:vMerge/>
            <w:shd w:val="clear" w:color="auto" w:fill="D6E3BC" w:themeFill="accent3" w:themeFillTint="66"/>
          </w:tcPr>
          <w:p w:rsidR="00F60CD7" w:rsidRPr="00C71B7A" w:rsidRDefault="00F60CD7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tbl>
      <w:tblPr>
        <w:tblStyle w:val="GradeMdia3-nfase3"/>
        <w:tblW w:w="10348" w:type="dxa"/>
        <w:tblInd w:w="-459" w:type="dxa"/>
        <w:shd w:val="clear" w:color="auto" w:fill="9BBB59" w:themeFill="accent3"/>
        <w:tblLook w:val="04A0"/>
      </w:tblPr>
      <w:tblGrid>
        <w:gridCol w:w="9072"/>
        <w:gridCol w:w="1276"/>
      </w:tblGrid>
      <w:tr w:rsidR="00771D36" w:rsidRPr="00C71B7A" w:rsidTr="008606FF">
        <w:trPr>
          <w:cnfStyle w:val="100000000000"/>
          <w:trHeight w:val="347"/>
        </w:trPr>
        <w:tc>
          <w:tcPr>
            <w:cnfStyle w:val="001000000000"/>
            <w:tcW w:w="9072" w:type="dxa"/>
          </w:tcPr>
          <w:p w:rsidR="00771D36" w:rsidRPr="00705C47" w:rsidRDefault="00771D36" w:rsidP="00771D36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auto"/>
              </w:rPr>
            </w:pPr>
            <w:r w:rsidRPr="00705C47">
              <w:rPr>
                <w:rFonts w:ascii="Tw Cen MT" w:hAnsi="Tw Cen MT" w:cs="Calibri-Light"/>
                <w:color w:val="auto"/>
              </w:rPr>
              <w:t>MÉDIA DO EIXO 4 – POLÍTICAS DE GESTÃO</w:t>
            </w:r>
          </w:p>
        </w:tc>
        <w:tc>
          <w:tcPr>
            <w:tcW w:w="1276" w:type="dxa"/>
          </w:tcPr>
          <w:p w:rsidR="00771D36" w:rsidRPr="00705C47" w:rsidRDefault="00771D36" w:rsidP="00BB47DA">
            <w:pPr>
              <w:autoSpaceDE w:val="0"/>
              <w:autoSpaceDN w:val="0"/>
              <w:adjustRightInd w:val="0"/>
              <w:cnfStyle w:val="100000000000"/>
              <w:rPr>
                <w:rFonts w:ascii="Tw Cen MT" w:hAnsi="Tw Cen MT" w:cs="Calibri-Light"/>
                <w:color w:val="auto"/>
              </w:rPr>
            </w:pPr>
          </w:p>
        </w:tc>
      </w:tr>
    </w:tbl>
    <w:p w:rsidR="00705C47" w:rsidRDefault="00705C47" w:rsidP="00771D36">
      <w:pPr>
        <w:rPr>
          <w:b/>
          <w:bCs/>
        </w:rPr>
      </w:pPr>
    </w:p>
    <w:p w:rsidR="00705C47" w:rsidRPr="00C71B7A" w:rsidRDefault="00705C47" w:rsidP="00771D36">
      <w:pPr>
        <w:rPr>
          <w:b/>
          <w:bCs/>
        </w:rPr>
      </w:pPr>
    </w:p>
    <w:tbl>
      <w:tblPr>
        <w:tblStyle w:val="GradeMdia3-nfase3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9849E2" w:rsidRPr="00705C47" w:rsidTr="008606FF">
        <w:trPr>
          <w:cnfStyle w:val="100000000000"/>
          <w:trHeight w:val="369"/>
        </w:trPr>
        <w:tc>
          <w:tcPr>
            <w:cnfStyle w:val="001000000000"/>
            <w:tcW w:w="10348" w:type="dxa"/>
          </w:tcPr>
          <w:p w:rsidR="009849E2" w:rsidRPr="00705C47" w:rsidRDefault="009849E2" w:rsidP="009849E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 w:rsidRPr="00705C47">
              <w:rPr>
                <w:rFonts w:ascii="Tw Cen MT" w:hAnsi="Tw Cen MT" w:cs="Tahoma"/>
                <w:color w:val="auto"/>
              </w:rPr>
              <w:t>Forças/P</w:t>
            </w:r>
            <w:r>
              <w:rPr>
                <w:rFonts w:ascii="Tw Cen MT" w:hAnsi="Tw Cen MT" w:cs="Tahoma"/>
                <w:color w:val="auto"/>
              </w:rPr>
              <w:t>ontos Positivos</w:t>
            </w:r>
            <w:r w:rsidRPr="00705C47">
              <w:rPr>
                <w:rFonts w:ascii="Tw Cen MT" w:hAnsi="Tw Cen MT" w:cs="Tahoma"/>
                <w:color w:val="auto"/>
              </w:rPr>
              <w:t>:</w:t>
            </w: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</w:tc>
      </w:tr>
    </w:tbl>
    <w:p w:rsidR="00771D36" w:rsidRPr="00C71B7A" w:rsidRDefault="00771D36" w:rsidP="00771D36">
      <w:pPr>
        <w:rPr>
          <w:b/>
          <w:bCs/>
        </w:rPr>
      </w:pPr>
    </w:p>
    <w:tbl>
      <w:tblPr>
        <w:tblStyle w:val="GradeMdia3-nfase3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9849E2" w:rsidRPr="00705C47" w:rsidTr="008606FF">
        <w:trPr>
          <w:cnfStyle w:val="100000000000"/>
          <w:trHeight w:val="379"/>
        </w:trPr>
        <w:tc>
          <w:tcPr>
            <w:cnfStyle w:val="001000000000"/>
            <w:tcW w:w="10348" w:type="dxa"/>
          </w:tcPr>
          <w:p w:rsidR="009849E2" w:rsidRPr="00705C47" w:rsidRDefault="009849E2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 w:rsidRPr="00705C47">
              <w:rPr>
                <w:rFonts w:ascii="Tw Cen MT" w:hAnsi="Tw Cen MT" w:cs="Tahoma"/>
                <w:color w:val="auto"/>
              </w:rPr>
              <w:t>Fragilidades/Aspectos a serem melhorados:</w:t>
            </w:r>
          </w:p>
          <w:p w:rsidR="009849E2" w:rsidRPr="00705C47" w:rsidRDefault="009849E2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</w:tc>
      </w:tr>
    </w:tbl>
    <w:p w:rsidR="00771D36" w:rsidRPr="00C71B7A" w:rsidRDefault="00771D36" w:rsidP="00771D36">
      <w:pPr>
        <w:rPr>
          <w:b/>
          <w:bCs/>
        </w:rPr>
      </w:pPr>
    </w:p>
    <w:tbl>
      <w:tblPr>
        <w:tblStyle w:val="GradeMdia3-nfase3"/>
        <w:tblW w:w="10348" w:type="dxa"/>
        <w:tblInd w:w="-459" w:type="dxa"/>
        <w:shd w:val="clear" w:color="auto" w:fill="9BBB59" w:themeFill="accent3"/>
        <w:tblLook w:val="04A0"/>
      </w:tblPr>
      <w:tblGrid>
        <w:gridCol w:w="10348"/>
      </w:tblGrid>
      <w:tr w:rsidR="009849E2" w:rsidRPr="00705C47" w:rsidTr="008606FF">
        <w:trPr>
          <w:cnfStyle w:val="100000000000"/>
          <w:trHeight w:val="369"/>
        </w:trPr>
        <w:tc>
          <w:tcPr>
            <w:cnfStyle w:val="001000000000"/>
            <w:tcW w:w="10348" w:type="dxa"/>
          </w:tcPr>
          <w:p w:rsidR="009849E2" w:rsidRPr="00705C47" w:rsidRDefault="009849E2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</w:rPr>
            </w:pPr>
            <w:r>
              <w:rPr>
                <w:rFonts w:ascii="Tw Cen MT" w:hAnsi="Tw Cen MT" w:cs="Calibri-Light"/>
                <w:color w:val="auto"/>
              </w:rPr>
              <w:t>SÍNTESE DO EIXO:</w:t>
            </w: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  <w:p w:rsidR="009849E2" w:rsidRPr="00705C47" w:rsidRDefault="009849E2" w:rsidP="00B85709">
            <w:pPr>
              <w:autoSpaceDE w:val="0"/>
              <w:autoSpaceDN w:val="0"/>
              <w:adjustRightInd w:val="0"/>
              <w:rPr>
                <w:rFonts w:ascii="Tw Cen MT" w:hAnsi="Tw Cen MT" w:cs="Calibri-Light"/>
                <w:b w:val="0"/>
                <w:bCs w:val="0"/>
                <w:color w:val="auto"/>
              </w:rPr>
            </w:pPr>
          </w:p>
        </w:tc>
      </w:tr>
    </w:tbl>
    <w:p w:rsidR="00771D36" w:rsidRPr="00C71B7A" w:rsidRDefault="00771D36" w:rsidP="00771D36"/>
    <w:p w:rsidR="00DF1D85" w:rsidRPr="00C71B7A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p w:rsidR="006143CB" w:rsidRDefault="006143CB">
      <w:pPr>
        <w:rPr>
          <w:b/>
          <w:bCs/>
        </w:rPr>
      </w:pPr>
    </w:p>
    <w:tbl>
      <w:tblPr>
        <w:tblStyle w:val="GradeMdia3-nfase5"/>
        <w:tblW w:w="10348" w:type="dxa"/>
        <w:tblInd w:w="-459" w:type="dxa"/>
        <w:tblLayout w:type="fixed"/>
        <w:tblLook w:val="01E0"/>
      </w:tblPr>
      <w:tblGrid>
        <w:gridCol w:w="1701"/>
        <w:gridCol w:w="8647"/>
      </w:tblGrid>
      <w:tr w:rsidR="00FF5B9E" w:rsidRPr="00C71B7A" w:rsidTr="00C07756">
        <w:trPr>
          <w:cnfStyle w:val="100000000000"/>
        </w:trPr>
        <w:tc>
          <w:tcPr>
            <w:cnfStyle w:val="001000000000"/>
            <w:tcW w:w="1701" w:type="dxa"/>
            <w:shd w:val="clear" w:color="auto" w:fill="9BBB59" w:themeFill="accent3"/>
          </w:tcPr>
          <w:p w:rsidR="00FF5B9E" w:rsidRPr="00C71B7A" w:rsidRDefault="00FF5B9E" w:rsidP="00AF0055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C71B7A">
              <w:rPr>
                <w:rFonts w:ascii="Tw Cen MT" w:hAnsi="Tw Cen MT" w:cs="Tahoma"/>
                <w:color w:val="auto"/>
                <w:sz w:val="20"/>
                <w:szCs w:val="20"/>
              </w:rPr>
              <w:lastRenderedPageBreak/>
              <w:t>EIXO  5</w:t>
            </w:r>
          </w:p>
        </w:tc>
        <w:tc>
          <w:tcPr>
            <w:cnfStyle w:val="000100000000"/>
            <w:tcW w:w="8647" w:type="dxa"/>
            <w:shd w:val="clear" w:color="auto" w:fill="9BBB59" w:themeFill="accent3"/>
          </w:tcPr>
          <w:p w:rsidR="00FF5B9E" w:rsidRPr="00C71B7A" w:rsidRDefault="00FF5B9E" w:rsidP="00FF5B9E">
            <w:pPr>
              <w:pStyle w:val="Subttulo"/>
              <w:rPr>
                <w:rFonts w:ascii="Tw Cen MT" w:hAnsi="Tw Cen MT" w:cs="Tahoma"/>
                <w:color w:val="auto"/>
                <w:sz w:val="20"/>
                <w:szCs w:val="20"/>
              </w:rPr>
            </w:pPr>
            <w:r w:rsidRPr="00C71B7A">
              <w:rPr>
                <w:rFonts w:ascii="Tw Cen MT" w:hAnsi="Tw Cen MT" w:cs="Tahoma"/>
                <w:color w:val="auto"/>
                <w:sz w:val="20"/>
                <w:szCs w:val="20"/>
              </w:rPr>
              <w:t>INFRAESTRUTURA.</w:t>
            </w:r>
          </w:p>
        </w:tc>
      </w:tr>
      <w:tr w:rsidR="00FF5B9E" w:rsidRPr="000F273B" w:rsidTr="00C07756">
        <w:trPr>
          <w:cnfStyle w:val="010000000000"/>
          <w:trHeight w:val="328"/>
        </w:trPr>
        <w:tc>
          <w:tcPr>
            <w:cnfStyle w:val="001000000000"/>
            <w:tcW w:w="10348" w:type="dxa"/>
            <w:gridSpan w:val="2"/>
            <w:shd w:val="clear" w:color="auto" w:fill="D6E3BC" w:themeFill="accent3" w:themeFillTint="66"/>
          </w:tcPr>
          <w:p w:rsidR="00FF5B9E" w:rsidRPr="000F273B" w:rsidRDefault="00FF5B9E" w:rsidP="00AF0055">
            <w:pPr>
              <w:pStyle w:val="Default"/>
              <w:spacing w:before="120"/>
              <w:jc w:val="both"/>
              <w:rPr>
                <w:rFonts w:ascii="Tw Cen MT" w:hAnsi="Tw Cen MT"/>
                <w:b w:val="0"/>
                <w:sz w:val="20"/>
                <w:szCs w:val="20"/>
              </w:rPr>
            </w:pPr>
            <w:r w:rsidRPr="000F273B">
              <w:rPr>
                <w:rFonts w:ascii="Tw Cen MT" w:hAnsi="Tw Cen MT"/>
                <w:b w:val="0"/>
                <w:sz w:val="20"/>
                <w:szCs w:val="20"/>
              </w:rPr>
              <w:t>No Eixo “Infraestrutura Física”, verificam-se as condições que a IES apresenta para o desenvolvimento de suas atividades de ensino, pesquisa, extensão e gestão. Esse Eixo contempla a dimensão 7 (Infraestrutura Física) do Sinaes.</w:t>
            </w:r>
          </w:p>
        </w:tc>
      </w:tr>
    </w:tbl>
    <w:p w:rsidR="00FF5B9E" w:rsidRPr="00C71B7A" w:rsidRDefault="00FF5B9E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3B5382" w:rsidRPr="00C71B7A" w:rsidTr="006143C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3B5382" w:rsidRPr="00C71B7A" w:rsidRDefault="00F60CD7" w:rsidP="006143CB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="003B5382" w:rsidRPr="00C71B7A">
              <w:rPr>
                <w:rFonts w:ascii="Tw Cen MT" w:hAnsi="Tw Cen MT" w:cs="Calibri-Bold"/>
                <w:bCs w:val="0"/>
                <w:color w:val="auto"/>
              </w:rPr>
              <w:t xml:space="preserve">INDICADOR </w:t>
            </w:r>
            <w:r w:rsidR="00FF5B9E" w:rsidRPr="00C71B7A">
              <w:rPr>
                <w:rFonts w:ascii="Tw Cen MT" w:hAnsi="Tw Cen MT" w:cs="Calibri-Bold"/>
                <w:bCs w:val="0"/>
                <w:color w:val="auto"/>
              </w:rPr>
              <w:t>5.1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3B5382" w:rsidRPr="00C71B7A" w:rsidRDefault="00FF5B9E" w:rsidP="006143CB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INSTALAÇÕES ADMINISTRATIVAS</w:t>
            </w:r>
          </w:p>
        </w:tc>
      </w:tr>
      <w:tr w:rsidR="003B5382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3B5382" w:rsidRPr="00C71B7A" w:rsidRDefault="003B5382" w:rsidP="00FF5B9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3B5382" w:rsidRPr="00C71B7A" w:rsidRDefault="003B5382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3B5382" w:rsidRPr="00C71B7A" w:rsidRDefault="003B5382" w:rsidP="00FF5B9E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1C29FA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C29FA" w:rsidRPr="00C71B7A" w:rsidRDefault="001C29FA" w:rsidP="00D72C5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 xml:space="preserve">As instalações administrativas </w:t>
            </w: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não </w:t>
            </w:r>
            <w:r w:rsidRPr="00C71B7A">
              <w:rPr>
                <w:rFonts w:ascii="Tw Cen MT" w:hAnsi="Tw Cen MT" w:cs="Calibri-Light"/>
                <w:color w:val="000000"/>
              </w:rPr>
              <w:t>atendem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1C29FA" w:rsidRPr="00C71B7A" w:rsidRDefault="001C29FA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C29FA" w:rsidRPr="00C71B7A" w:rsidTr="006143CB">
        <w:trPr>
          <w:cnfStyle w:val="000000100000"/>
          <w:trHeight w:val="301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C29FA" w:rsidRPr="00C71B7A" w:rsidRDefault="001C29FA" w:rsidP="00D72C5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 xml:space="preserve">As instalações administrativas </w:t>
            </w: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atendem </w:t>
            </w:r>
            <w:r w:rsidRPr="00C71B7A">
              <w:rPr>
                <w:rFonts w:ascii="Tw Cen MT" w:hAnsi="Tw Cen MT" w:cs="Calibri-Light"/>
                <w:color w:val="000000"/>
              </w:rPr>
              <w:t>às necessidades institucionais, considerando apenas a sua adequação às atividades.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C29FA" w:rsidRPr="00C71B7A" w:rsidRDefault="001C29FA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C29FA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C29FA" w:rsidRPr="00C71B7A" w:rsidRDefault="001C29FA" w:rsidP="00D72C5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 xml:space="preserve">As instalações administrativas </w:t>
            </w: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atendem </w:t>
            </w:r>
            <w:r w:rsidRPr="00C71B7A">
              <w:rPr>
                <w:rFonts w:ascii="Tw Cen MT" w:hAnsi="Tw Cen MT" w:cs="Calibri-Light"/>
                <w:color w:val="000000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considerando </w:t>
            </w:r>
            <w:r w:rsidRPr="00C71B7A">
              <w:rPr>
                <w:rFonts w:ascii="Tw Cen MT" w:hAnsi="Tw Cen MT" w:cs="Calibri-Light"/>
                <w:color w:val="000000"/>
              </w:rPr>
              <w:t xml:space="preserve">a sua adequação às atividades, a guarda, manutenção e disponibilização de documentação acadêmica, a acessibilidade </w:t>
            </w: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e </w:t>
            </w:r>
            <w:r w:rsidRPr="00C71B7A">
              <w:rPr>
                <w:rFonts w:ascii="Tw Cen MT" w:hAnsi="Tw Cen MT" w:cs="Calibri-Light"/>
                <w:color w:val="000000"/>
              </w:rPr>
              <w:t>a avaliação periódica dos espaços.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C29FA" w:rsidRPr="00C71B7A" w:rsidRDefault="001C29FA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C29FA" w:rsidRPr="00C71B7A" w:rsidTr="006143CB">
        <w:trPr>
          <w:cnfStyle w:val="000000100000"/>
          <w:trHeight w:val="69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C29FA" w:rsidRPr="00C71B7A" w:rsidRDefault="001C29FA" w:rsidP="00D72C5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 xml:space="preserve">As instalações administrativas </w:t>
            </w: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atendem </w:t>
            </w:r>
            <w:r w:rsidRPr="00C71B7A">
              <w:rPr>
                <w:rFonts w:ascii="Tw Cen MT" w:hAnsi="Tw Cen MT" w:cs="Calibri-Light"/>
                <w:color w:val="000000"/>
              </w:rPr>
              <w:t xml:space="preserve">às necessidades institucionais, considerando a sua adequação às atividades, a guarda, manutenção e disponibilização de documentação acadêmica, a acessibilidade, a avaliação periódica dos espaços </w:t>
            </w: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e </w:t>
            </w:r>
            <w:r w:rsidRPr="00C71B7A">
              <w:rPr>
                <w:rFonts w:ascii="Tw Cen MT" w:hAnsi="Tw Cen MT" w:cs="Calibri-Light"/>
                <w:color w:val="000000"/>
              </w:rPr>
              <w:t>o gerenciamento da manutenção patrimonial.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C29FA" w:rsidRPr="00C71B7A" w:rsidRDefault="001C29FA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C29FA" w:rsidRPr="00C71B7A" w:rsidTr="006143CB">
        <w:trPr>
          <w:cnfStyle w:val="010000000000"/>
          <w:trHeight w:val="706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C29FA" w:rsidRPr="006143CB" w:rsidRDefault="001C29FA" w:rsidP="00D72C58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000000"/>
              </w:rPr>
            </w:pPr>
            <w:r w:rsidRPr="006143CB">
              <w:rPr>
                <w:rFonts w:ascii="Tw Cen MT" w:hAnsi="Tw Cen MT" w:cs="Calibri-Light"/>
                <w:b w:val="0"/>
                <w:color w:val="000000"/>
              </w:rPr>
              <w:t xml:space="preserve">As instalações administrativas </w:t>
            </w:r>
            <w:r w:rsidRPr="00A45E7C">
              <w:rPr>
                <w:rFonts w:ascii="Tw Cen MT" w:hAnsi="Tw Cen MT" w:cs="Calibri-Bold"/>
                <w:bCs w:val="0"/>
                <w:color w:val="000000"/>
              </w:rPr>
              <w:t>atendem</w:t>
            </w:r>
            <w:r w:rsidRPr="006143CB">
              <w:rPr>
                <w:rFonts w:ascii="Tw Cen MT" w:hAnsi="Tw Cen MT" w:cs="Calibri-Bold"/>
                <w:b w:val="0"/>
                <w:bCs w:val="0"/>
                <w:color w:val="000000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000000"/>
              </w:rPr>
              <w:t xml:space="preserve">às necessidades institucionais, considerando a sua adequação às atividades, a guarda, manutenção e disponibilização de documentação acadêmica, a acessibilidade, a avaliação periódica dos espaços, o gerenciamento da manutenção patrimonial </w:t>
            </w:r>
            <w:r w:rsidRPr="00A45E7C">
              <w:rPr>
                <w:rFonts w:ascii="Tw Cen MT" w:hAnsi="Tw Cen MT" w:cs="Calibri-Bold"/>
                <w:bCs w:val="0"/>
                <w:color w:val="000000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000000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000000"/>
              </w:rPr>
              <w:t>a existência de recursos tecnológicos diferenciados.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C29FA" w:rsidRPr="00C71B7A" w:rsidRDefault="001C29FA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F67ED4" w:rsidRPr="008B75C6" w:rsidRDefault="00F67ED4" w:rsidP="00F67ED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DF1D85" w:rsidRPr="00C71B7A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9F74FF" w:rsidRPr="00C71B7A">
              <w:rPr>
                <w:rFonts w:ascii="Tw Cen MT" w:hAnsi="Tw Cen MT" w:cs="Calibri-Bold"/>
                <w:bCs w:val="0"/>
                <w:color w:val="auto"/>
              </w:rPr>
              <w:t>2</w:t>
            </w:r>
          </w:p>
        </w:tc>
        <w:tc>
          <w:tcPr>
            <w:cnfStyle w:val="000100000000"/>
            <w:tcW w:w="8647" w:type="dxa"/>
            <w:gridSpan w:val="3"/>
          </w:tcPr>
          <w:p w:rsidR="001C29FA" w:rsidRPr="00C71B7A" w:rsidRDefault="009F74FF" w:rsidP="00AF0055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SALAS DE AULA.</w:t>
            </w:r>
          </w:p>
          <w:p w:rsidR="009F74FF" w:rsidRPr="00C71B7A" w:rsidRDefault="009F74FF" w:rsidP="009F74FF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a modalidade a distância quando não houver previsão de atividades presenciais.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9F74FF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9F74FF" w:rsidRPr="00C71B7A" w:rsidRDefault="009F74FF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9F74FF" w:rsidRPr="006143CB" w:rsidRDefault="009F74FF" w:rsidP="001000E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6143CB">
              <w:rPr>
                <w:rFonts w:ascii="Tw Cen MT" w:hAnsi="Tw Cen MT" w:cs="Calibri-Light"/>
              </w:rPr>
              <w:t xml:space="preserve">As salas de aula </w:t>
            </w:r>
            <w:r w:rsidRPr="00A45E7C">
              <w:rPr>
                <w:rFonts w:ascii="Tw Cen MT" w:hAnsi="Tw Cen MT" w:cs="Calibri-Bold"/>
                <w:b/>
                <w:bCs/>
              </w:rPr>
              <w:t>não</w:t>
            </w:r>
            <w:r w:rsidRPr="006143CB">
              <w:rPr>
                <w:rFonts w:ascii="Tw Cen MT" w:hAnsi="Tw Cen MT" w:cs="Calibri-Bold"/>
                <w:bCs/>
              </w:rPr>
              <w:t xml:space="preserve"> </w:t>
            </w:r>
            <w:r w:rsidRPr="006143CB">
              <w:rPr>
                <w:rFonts w:ascii="Tw Cen MT" w:hAnsi="Tw Cen MT" w:cs="Calibri-Light"/>
              </w:rPr>
              <w:t>atendem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9F74FF" w:rsidRPr="00C71B7A" w:rsidRDefault="009F74FF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F74FF" w:rsidRPr="00C71B7A" w:rsidTr="006143CB">
        <w:trPr>
          <w:cnfStyle w:val="000000100000"/>
          <w:trHeight w:val="277"/>
        </w:trPr>
        <w:tc>
          <w:tcPr>
            <w:cnfStyle w:val="001000000000"/>
            <w:tcW w:w="1701" w:type="dxa"/>
            <w:vAlign w:val="center"/>
          </w:tcPr>
          <w:p w:rsidR="009F74FF" w:rsidRPr="00C71B7A" w:rsidRDefault="009F74FF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9F74FF" w:rsidRPr="006143CB" w:rsidRDefault="009F74FF" w:rsidP="001000E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143CB">
              <w:rPr>
                <w:rFonts w:ascii="Tw Cen MT" w:hAnsi="Tw Cen MT" w:cs="Calibri-Light"/>
              </w:rPr>
              <w:t xml:space="preserve">As salas de aula </w:t>
            </w:r>
            <w:r w:rsidRPr="00A45E7C">
              <w:rPr>
                <w:rFonts w:ascii="Tw Cen MT" w:hAnsi="Tw Cen MT" w:cs="Calibri-Bold"/>
                <w:b/>
                <w:bCs/>
              </w:rPr>
              <w:t>atendem</w:t>
            </w:r>
            <w:r w:rsidRPr="006143CB">
              <w:rPr>
                <w:rFonts w:ascii="Tw Cen MT" w:hAnsi="Tw Cen MT" w:cs="Calibri-Bold"/>
                <w:bCs/>
              </w:rPr>
              <w:t xml:space="preserve"> </w:t>
            </w:r>
            <w:r w:rsidRPr="006143CB">
              <w:rPr>
                <w:rFonts w:ascii="Tw Cen MT" w:hAnsi="Tw Cen MT" w:cs="Calibri-Light"/>
              </w:rPr>
              <w:t>às necessidades institucionais, considerando apenas a sua adequação às atividades.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9F74FF" w:rsidRPr="00C71B7A" w:rsidRDefault="009F74FF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F74FF" w:rsidRPr="00C71B7A" w:rsidTr="006143CB">
        <w:trPr>
          <w:trHeight w:val="297"/>
        </w:trPr>
        <w:tc>
          <w:tcPr>
            <w:cnfStyle w:val="001000000000"/>
            <w:tcW w:w="1701" w:type="dxa"/>
            <w:vAlign w:val="center"/>
          </w:tcPr>
          <w:p w:rsidR="009F74FF" w:rsidRPr="00C71B7A" w:rsidRDefault="009F74FF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9F74FF" w:rsidRPr="006143CB" w:rsidRDefault="009F74FF" w:rsidP="001000E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143CB">
              <w:rPr>
                <w:rFonts w:ascii="Tw Cen MT" w:hAnsi="Tw Cen MT" w:cs="Calibri-Light"/>
              </w:rPr>
              <w:t xml:space="preserve">As salas de aula </w:t>
            </w:r>
            <w:r w:rsidRPr="00A45E7C">
              <w:rPr>
                <w:rFonts w:ascii="Tw Cen MT" w:hAnsi="Tw Cen MT" w:cs="Calibri-Bold"/>
                <w:b/>
                <w:bCs/>
              </w:rPr>
              <w:t>atendem</w:t>
            </w:r>
            <w:r w:rsidRPr="006143CB">
              <w:rPr>
                <w:rFonts w:ascii="Tw Cen MT" w:hAnsi="Tw Cen MT" w:cs="Calibri-Bold"/>
                <w:bCs/>
              </w:rPr>
              <w:t xml:space="preserve"> </w:t>
            </w:r>
            <w:r w:rsidRPr="006143CB">
              <w:rPr>
                <w:rFonts w:ascii="Tw Cen MT" w:hAnsi="Tw Cen MT" w:cs="Calibri-Light"/>
              </w:rPr>
              <w:t xml:space="preserve">às necessidades institucionais, </w:t>
            </w:r>
            <w:r w:rsidRPr="00A45E7C">
              <w:rPr>
                <w:rFonts w:ascii="Tw Cen MT" w:hAnsi="Tw Cen MT" w:cs="Calibri-Bold"/>
                <w:b/>
                <w:bCs/>
              </w:rPr>
              <w:t>considerando</w:t>
            </w:r>
            <w:r w:rsidRPr="006143CB">
              <w:rPr>
                <w:rFonts w:ascii="Tw Cen MT" w:hAnsi="Tw Cen MT" w:cs="Calibri-Bold"/>
                <w:bCs/>
              </w:rPr>
              <w:t xml:space="preserve"> </w:t>
            </w:r>
            <w:r w:rsidRPr="006143CB">
              <w:rPr>
                <w:rFonts w:ascii="Tw Cen MT" w:hAnsi="Tw Cen MT" w:cs="Calibri-Light"/>
              </w:rPr>
              <w:t xml:space="preserve">a sua adequação às atividades, a acessibilidade </w:t>
            </w:r>
            <w:r w:rsidRPr="00A45E7C">
              <w:rPr>
                <w:rFonts w:ascii="Tw Cen MT" w:hAnsi="Tw Cen MT" w:cs="Calibri-Bold"/>
                <w:b/>
                <w:bCs/>
              </w:rPr>
              <w:t>e</w:t>
            </w:r>
            <w:r w:rsidRPr="006143CB">
              <w:rPr>
                <w:rFonts w:ascii="Tw Cen MT" w:hAnsi="Tw Cen MT" w:cs="Calibri-Bold"/>
                <w:bCs/>
              </w:rPr>
              <w:t xml:space="preserve"> </w:t>
            </w:r>
            <w:r w:rsidRPr="006143CB">
              <w:rPr>
                <w:rFonts w:ascii="Tw Cen MT" w:hAnsi="Tw Cen MT" w:cs="Calibri-Light"/>
              </w:rPr>
              <w:t>a avaliação periódica dos espaços.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9F74FF" w:rsidRPr="00C71B7A" w:rsidRDefault="009F74FF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F74FF" w:rsidRPr="00C71B7A" w:rsidTr="006143CB">
        <w:trPr>
          <w:cnfStyle w:val="000000100000"/>
          <w:trHeight w:val="586"/>
        </w:trPr>
        <w:tc>
          <w:tcPr>
            <w:cnfStyle w:val="001000000000"/>
            <w:tcW w:w="1701" w:type="dxa"/>
            <w:vAlign w:val="center"/>
          </w:tcPr>
          <w:p w:rsidR="009F74FF" w:rsidRPr="00C71B7A" w:rsidRDefault="009F74FF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9F74FF" w:rsidRPr="006143CB" w:rsidRDefault="009F74FF" w:rsidP="001000E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6143CB">
              <w:rPr>
                <w:rFonts w:ascii="Tw Cen MT" w:hAnsi="Tw Cen MT" w:cs="Calibri-Light"/>
              </w:rPr>
              <w:t xml:space="preserve">As salas de aula </w:t>
            </w:r>
            <w:r w:rsidRPr="00A45E7C">
              <w:rPr>
                <w:rFonts w:ascii="Tw Cen MT" w:hAnsi="Tw Cen MT" w:cs="Calibri-Bold"/>
                <w:b/>
                <w:bCs/>
              </w:rPr>
              <w:t>atendem</w:t>
            </w:r>
            <w:r w:rsidRPr="006143CB">
              <w:rPr>
                <w:rFonts w:ascii="Tw Cen MT" w:hAnsi="Tw Cen MT" w:cs="Calibri-Bold"/>
                <w:bCs/>
              </w:rPr>
              <w:t xml:space="preserve"> </w:t>
            </w:r>
            <w:r w:rsidRPr="006143CB">
              <w:rPr>
                <w:rFonts w:ascii="Tw Cen MT" w:hAnsi="Tw Cen MT" w:cs="Calibri-Light"/>
              </w:rPr>
              <w:t xml:space="preserve">às necessidades institucionais, </w:t>
            </w:r>
            <w:r w:rsidRPr="00A45E7C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6143CB">
              <w:rPr>
                <w:rFonts w:ascii="Tw Cen MT" w:hAnsi="Tw Cen MT" w:cs="Calibri-Light"/>
              </w:rPr>
              <w:t xml:space="preserve">a sua adequação às atividades, a acessibilidade, a avaliação periódica dos espaços </w:t>
            </w:r>
            <w:r w:rsidRPr="00A45E7C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6143CB">
              <w:rPr>
                <w:rFonts w:ascii="Tw Cen MT" w:hAnsi="Tw Cen MT" w:cs="Calibri-Light"/>
              </w:rPr>
              <w:t xml:space="preserve">o gerenciamento da manutenção patrimonial, </w:t>
            </w:r>
            <w:r w:rsidRPr="00A45E7C">
              <w:rPr>
                <w:rFonts w:ascii="Tw Cen MT" w:hAnsi="Tw Cen MT" w:cs="Calibri-Bold"/>
                <w:b/>
                <w:bCs/>
              </w:rPr>
              <w:t xml:space="preserve">com </w:t>
            </w:r>
            <w:r w:rsidRPr="006143CB">
              <w:rPr>
                <w:rFonts w:ascii="Tw Cen MT" w:hAnsi="Tw Cen MT" w:cs="Calibri-Light"/>
              </w:rPr>
              <w:t>normas consolidadas e institucionalizadas.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9F74FF" w:rsidRPr="00C71B7A" w:rsidRDefault="009F74FF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9F74FF" w:rsidRPr="00C71B7A" w:rsidTr="006143CB">
        <w:trPr>
          <w:cnfStyle w:val="010000000000"/>
          <w:trHeight w:val="654"/>
        </w:trPr>
        <w:tc>
          <w:tcPr>
            <w:cnfStyle w:val="001000000000"/>
            <w:tcW w:w="1701" w:type="dxa"/>
            <w:vAlign w:val="center"/>
          </w:tcPr>
          <w:p w:rsidR="009F74FF" w:rsidRPr="00C71B7A" w:rsidRDefault="009F74FF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9F74FF" w:rsidRPr="006143CB" w:rsidRDefault="009F74FF" w:rsidP="001000E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As salas de aula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atendem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sua adequação às atividades, a acessibilidade, a avaliação periódica dos espaços, o gerenciamento da manutenção patrimonial, com normas consolidadas e institucionalizadas,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existência de recursos tecnológicos diferenciados.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9F74FF" w:rsidRPr="00C71B7A" w:rsidRDefault="009F74FF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p w:rsidR="00934930" w:rsidRPr="008B75C6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6143CB" w:rsidRPr="008B75C6" w:rsidRDefault="006143CB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DF1D85" w:rsidRPr="00C71B7A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lastRenderedPageBreak/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601D16" w:rsidRPr="00C71B7A">
              <w:rPr>
                <w:rFonts w:ascii="Tw Cen MT" w:hAnsi="Tw Cen MT" w:cs="Calibri-Bold"/>
                <w:bCs w:val="0"/>
                <w:color w:val="auto"/>
              </w:rPr>
              <w:t>3</w:t>
            </w:r>
          </w:p>
        </w:tc>
        <w:tc>
          <w:tcPr>
            <w:cnfStyle w:val="000100000000"/>
            <w:tcW w:w="8647" w:type="dxa"/>
            <w:gridSpan w:val="3"/>
          </w:tcPr>
          <w:p w:rsidR="00601D16" w:rsidRPr="00C71B7A" w:rsidRDefault="00601D16" w:rsidP="00601D16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AUDITÓRIO(S)</w:t>
            </w:r>
          </w:p>
          <w:p w:rsidR="001C29FA" w:rsidRPr="00C71B7A" w:rsidRDefault="00601D16" w:rsidP="00601D16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a modalidade a distância quando não houver previsão de atividades presenciais.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01D16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4153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há auditório(s).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72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4153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O(s) auditório(s)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atende(m) às necessidades institucionais.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trHeight w:val="415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4153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O(s) auditório(s)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atende(m)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acessibilidade, o conforto, o isolamento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 qualidade acústica.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65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4153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O(s) auditório(s)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atende(m)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acessibilidade, o conforto, o isolamento e a qualidade acústica </w:t>
            </w:r>
            <w:r w:rsidRPr="00C71B7A">
              <w:rPr>
                <w:rFonts w:ascii="Tw Cen MT" w:hAnsi="Tw Cen MT" w:cs="Calibri-Bold"/>
                <w:b/>
                <w:bCs/>
              </w:rPr>
              <w:t>e</w:t>
            </w:r>
            <w:r w:rsidRPr="00C71B7A">
              <w:rPr>
                <w:rFonts w:ascii="Tw Cen MT" w:hAnsi="Tw Cen MT" w:cs="Calibri-Light"/>
              </w:rPr>
              <w:t xml:space="preserve">, em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pelo menos um </w:t>
            </w:r>
            <w:r w:rsidRPr="00C71B7A">
              <w:rPr>
                <w:rFonts w:ascii="Tw Cen MT" w:hAnsi="Tw Cen MT" w:cs="Calibri-Light"/>
              </w:rPr>
              <w:t>auditório, a existência de recursos tecnológicos multimídia, incluindo-se a disponibilidade de conexão à internet.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10000000000"/>
          <w:trHeight w:val="718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6143CB" w:rsidRDefault="00601D16" w:rsidP="00041535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O(s) auditório(s)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atende(m)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acessibilidade, o conforto, o isolamento e a qualidade acústica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A45E7C">
              <w:rPr>
                <w:rFonts w:ascii="Tw Cen MT" w:hAnsi="Tw Cen MT" w:cs="Calibri-Light"/>
                <w:color w:val="auto"/>
              </w:rPr>
              <w:t>,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 em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pelo menos um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auditório, a existência de recursos tecnológicos multimídia,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incluindo-se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disponibilidade de conexão à internet </w:t>
            </w:r>
            <w:r w:rsidRPr="00A45E7C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de equipamentos para videoconferência.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DF1D85" w:rsidRPr="00C71B7A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601D16" w:rsidRPr="00C71B7A">
              <w:rPr>
                <w:rFonts w:ascii="Tw Cen MT" w:hAnsi="Tw Cen MT" w:cs="Calibri-Bold"/>
                <w:bCs w:val="0"/>
                <w:color w:val="auto"/>
              </w:rPr>
              <w:t>4</w:t>
            </w:r>
          </w:p>
        </w:tc>
        <w:tc>
          <w:tcPr>
            <w:cnfStyle w:val="000100000000"/>
            <w:tcW w:w="8647" w:type="dxa"/>
            <w:gridSpan w:val="3"/>
          </w:tcPr>
          <w:p w:rsidR="00601D16" w:rsidRPr="00C71B7A" w:rsidRDefault="00601D16" w:rsidP="00601D16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SALA DE PROFESSORES</w:t>
            </w:r>
          </w:p>
          <w:p w:rsidR="001C29FA" w:rsidRPr="00C71B7A" w:rsidRDefault="00601D16" w:rsidP="00601D16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Considerar para a modalidade a distância as salas de professores e/ou de tutores.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01D16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As salas de professores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atendem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21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salas de professores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>às necessidades institucionais, considerando apenas a sua adequação às atividades.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trHeight w:val="266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salas de professores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 acessibilidade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 avaliação periódica dos espaços.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579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salas de professores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 acessibilidade, a avaliação periódica dos espaços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o gerenciamento da manutenção patrimonial,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</w:t>
            </w:r>
            <w:r w:rsidRPr="00C71B7A">
              <w:rPr>
                <w:rFonts w:ascii="Tw Cen MT" w:hAnsi="Tw Cen MT" w:cs="Calibri-Light"/>
              </w:rPr>
              <w:t>normas consolidadas e institucionalizadas.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10000000000"/>
          <w:trHeight w:val="603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6143CB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As salas de professores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atendem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sua adequação às atividades, a acessibilidade, a avaliação periódica dos espaços, o gerenciamento da manutenção patrimonial, com normas consolidadas </w:t>
            </w:r>
            <w:r w:rsidRPr="00530C4D">
              <w:rPr>
                <w:rFonts w:ascii="Tw Cen MT" w:hAnsi="Tw Cen MT" w:cs="Calibri-Light"/>
                <w:color w:val="auto"/>
              </w:rPr>
              <w:t>e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 institucionalizadas, 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e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existência de recursos tecnológicos diferenciados.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DF1D85" w:rsidRPr="00C71B7A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1178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601D16" w:rsidRPr="00C71B7A">
              <w:rPr>
                <w:rFonts w:ascii="Tw Cen MT" w:hAnsi="Tw Cen MT" w:cs="Calibri-Bold"/>
                <w:bCs w:val="0"/>
                <w:color w:val="auto"/>
              </w:rPr>
              <w:t>5</w:t>
            </w:r>
          </w:p>
        </w:tc>
        <w:tc>
          <w:tcPr>
            <w:cnfStyle w:val="000100000000"/>
            <w:tcW w:w="8647" w:type="dxa"/>
            <w:gridSpan w:val="2"/>
          </w:tcPr>
          <w:p w:rsidR="00601D16" w:rsidRPr="00C71B7A" w:rsidRDefault="00601D16" w:rsidP="00601D16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ESPAÇOS PARA ATENDIMENTO AOS DISCENTES</w:t>
            </w:r>
          </w:p>
          <w:p w:rsidR="001C29FA" w:rsidRPr="00C71B7A" w:rsidRDefault="00601D16" w:rsidP="00601D16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a modalidade a distância quando não houver previsão de atividades presenciais.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01D16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469" w:type="dxa"/>
            <w:shd w:val="clear" w:color="auto" w:fill="auto"/>
          </w:tcPr>
          <w:p w:rsidR="00601D16" w:rsidRPr="00C71B7A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Os espaços para atendimento aos discentes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atendem às necessidades institucionais.</w:t>
            </w:r>
          </w:p>
        </w:tc>
        <w:tc>
          <w:tcPr>
            <w:cnfStyle w:val="000100000000"/>
            <w:tcW w:w="1178" w:type="dxa"/>
            <w:vMerge w:val="restart"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277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469" w:type="dxa"/>
            <w:shd w:val="clear" w:color="auto" w:fill="auto"/>
          </w:tcPr>
          <w:p w:rsidR="00601D16" w:rsidRPr="00C71B7A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espaços para atendimento aos discentes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>às necessidades institucionais, considerando apenas a sua adequação às atividades.</w:t>
            </w:r>
          </w:p>
        </w:tc>
        <w:tc>
          <w:tcPr>
            <w:cnfStyle w:val="000100000000"/>
            <w:tcW w:w="1178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trHeight w:val="23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469" w:type="dxa"/>
            <w:shd w:val="clear" w:color="auto" w:fill="auto"/>
          </w:tcPr>
          <w:p w:rsidR="00601D16" w:rsidRPr="00C71B7A" w:rsidRDefault="00601D16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espaços para atendimento aos discentes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 acessibilidade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 avaliação periódica dos espaços.</w:t>
            </w:r>
          </w:p>
        </w:tc>
        <w:tc>
          <w:tcPr>
            <w:cnfStyle w:val="000100000000"/>
            <w:tcW w:w="1178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52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469" w:type="dxa"/>
            <w:shd w:val="clear" w:color="auto" w:fill="auto"/>
          </w:tcPr>
          <w:p w:rsidR="00601D16" w:rsidRPr="00C71B7A" w:rsidRDefault="00601D16" w:rsidP="00D02EB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espaços para atendimento aos discentes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 acessibilidade, a avaliação periódica dos espaços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o gerenciamento da manutenção patrimonial,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</w:t>
            </w:r>
            <w:r w:rsidRPr="00C71B7A">
              <w:rPr>
                <w:rFonts w:ascii="Tw Cen MT" w:hAnsi="Tw Cen MT" w:cs="Calibri-Light"/>
              </w:rPr>
              <w:t>normas consolidadas e institucionalizadas.</w:t>
            </w:r>
          </w:p>
        </w:tc>
        <w:tc>
          <w:tcPr>
            <w:cnfStyle w:val="000100000000"/>
            <w:tcW w:w="1178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10000000000"/>
          <w:trHeight w:val="505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469" w:type="dxa"/>
            <w:shd w:val="clear" w:color="auto" w:fill="auto"/>
          </w:tcPr>
          <w:p w:rsidR="00601D16" w:rsidRPr="006143CB" w:rsidRDefault="00601D16" w:rsidP="00D02EB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Os espaços para atendimento aos discentes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atendem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sua adequação às atividades, a acessibilidade, a avaliação periódica dos espaços, o gerenciamento da manutenção patrimonial, com normas consolidadas e institucionalizadas,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possibilidade de implementação de variadas formas de atendimento.</w:t>
            </w:r>
          </w:p>
        </w:tc>
        <w:tc>
          <w:tcPr>
            <w:cnfStyle w:val="000100000000"/>
            <w:tcW w:w="1178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DF1D85" w:rsidRPr="00C71B7A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lastRenderedPageBreak/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601D16" w:rsidRPr="00C71B7A">
              <w:rPr>
                <w:rFonts w:ascii="Tw Cen MT" w:hAnsi="Tw Cen MT" w:cs="Calibri-Bold"/>
                <w:bCs w:val="0"/>
                <w:color w:val="auto"/>
              </w:rPr>
              <w:t>6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1C29FA" w:rsidRPr="00C71B7A" w:rsidRDefault="00601D16" w:rsidP="007C01EA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auto"/>
              </w:rPr>
              <w:t>ESPAÇOS DE CONVIVÊNCIA E DE ALIMENTAÇÃO.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601D16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105CB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Os espaços de convivência e de alimentação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atendem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321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105CB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C71B7A">
              <w:rPr>
                <w:rFonts w:ascii="Tw Cen MT" w:hAnsi="Tw Cen MT" w:cs="Calibri-Light"/>
              </w:rPr>
              <w:t xml:space="preserve">Os espaços de convivência e de alimentação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>às necessidades institucionais, considerando apenas a sua adequação às atividades.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105CB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C71B7A">
              <w:rPr>
                <w:rFonts w:ascii="Tw Cen MT" w:hAnsi="Tw Cen MT" w:cs="Calibri-Light"/>
              </w:rPr>
              <w:t xml:space="preserve">Os espaços de convivência e de alimentação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>a sua adequação às atividades, as condições de limpeza e segurança, a acessibilidade e a avaliação periódica dos espaços.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00000100000"/>
          <w:trHeight w:val="664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C71B7A" w:rsidRDefault="00601D16" w:rsidP="00105CB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C71B7A">
              <w:rPr>
                <w:rFonts w:ascii="Tw Cen MT" w:hAnsi="Tw Cen MT" w:cs="Calibri-Light"/>
              </w:rPr>
              <w:t xml:space="preserve">Os espaços de convivência e de alimentação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 acessibilidade, a avaliação periódica dos espaços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 dimensão necessária para integração entre os membros da comunidade acadêmica.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601D16" w:rsidRPr="00C71B7A" w:rsidTr="006143CB">
        <w:trPr>
          <w:cnfStyle w:val="010000000000"/>
          <w:trHeight w:val="630"/>
        </w:trPr>
        <w:tc>
          <w:tcPr>
            <w:cnfStyle w:val="001000000000"/>
            <w:tcW w:w="1701" w:type="dxa"/>
            <w:vAlign w:val="center"/>
          </w:tcPr>
          <w:p w:rsidR="00601D16" w:rsidRPr="00C71B7A" w:rsidRDefault="00601D16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601D16" w:rsidRPr="006143CB" w:rsidRDefault="00601D16" w:rsidP="00105CB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Os espaços de convivência e de alimentação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atendem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sua adequação às atividades, a acessibilidade, a avaliação periódica dos espaços, a dimensão necessária para integração entre os membros da comunidade acadêmica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existência de serviços variados e adequados.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601D16" w:rsidRPr="00C71B7A" w:rsidRDefault="00601D16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DF1D85" w:rsidRPr="00C71B7A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601D16" w:rsidRPr="00C71B7A">
              <w:rPr>
                <w:rFonts w:ascii="Tw Cen MT" w:hAnsi="Tw Cen MT" w:cs="Calibri-Bold"/>
                <w:bCs w:val="0"/>
                <w:color w:val="auto"/>
              </w:rPr>
              <w:t>7</w:t>
            </w:r>
          </w:p>
        </w:tc>
        <w:tc>
          <w:tcPr>
            <w:cnfStyle w:val="000100000000"/>
            <w:tcW w:w="8647" w:type="dxa"/>
            <w:gridSpan w:val="3"/>
          </w:tcPr>
          <w:p w:rsidR="00601D16" w:rsidRPr="00C71B7A" w:rsidRDefault="00601D16" w:rsidP="00601D16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 xml:space="preserve">LABORATÓRIOS, AMBIENTES E CENÁRIOS PARA PRÁTICAS DIDÁTICAS: INFRAESTRUTURA FÍSICA. </w:t>
            </w:r>
          </w:p>
          <w:p w:rsidR="001C29FA" w:rsidRPr="00C71B7A" w:rsidRDefault="00601D16" w:rsidP="00601D16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a modalidade a distância quando não houver previsão de atividades presenciais.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18187D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18187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Os laboratórios, ambientes e cenários para práticas didáticas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atendem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169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D02EB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laboratórios, ambientes e cenários para práticas didáticas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>às necessidades institucionais, considerando apenas a sua adequação às atividades.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D02EB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laboratórios, ambientes e cenários para práticas didáticas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 acessibilidade, as normas de segurança e a avaliação periódica dos espaços. 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626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D02EB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laboratórios, ambientes e cenários para práticas didáticas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 acessibilidade, as normas de segurança, a avaliação periódica dos espaços e o gerenciamento da manutenção patrimonial,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</w:t>
            </w:r>
            <w:r w:rsidRPr="00C71B7A">
              <w:rPr>
                <w:rFonts w:ascii="Tw Cen MT" w:hAnsi="Tw Cen MT" w:cs="Calibri-Light"/>
              </w:rPr>
              <w:t>normas consolidadas e institucionalizadas.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DF1D85" w:rsidRPr="00C71B7A" w:rsidTr="006143CB">
        <w:trPr>
          <w:cnfStyle w:val="010000000000"/>
          <w:trHeight w:val="525"/>
        </w:trPr>
        <w:tc>
          <w:tcPr>
            <w:cnfStyle w:val="001000000000"/>
            <w:tcW w:w="1701" w:type="dxa"/>
            <w:vAlign w:val="center"/>
          </w:tcPr>
          <w:p w:rsidR="00DF1D85" w:rsidRPr="00C71B7A" w:rsidRDefault="00DF1D85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DF1D85" w:rsidRPr="006143CB" w:rsidRDefault="00D02EBD" w:rsidP="00D02EB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Os laboratórios, ambientes e cenários para práticas didáticas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atendem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considerando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sua adequação às atividades, a acessibilidade, as normas de segurança, a avaliação periódica dos espaços e o gerenciamento da manutenção patrimonial,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normas consolidadas e institucionalizadas,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existência de recursos tecnológicos diferenciados.</w:t>
            </w:r>
          </w:p>
        </w:tc>
        <w:tc>
          <w:tcPr>
            <w:cnfStyle w:val="000100000000"/>
            <w:tcW w:w="1134" w:type="dxa"/>
            <w:shd w:val="clear" w:color="auto" w:fill="D6E3BC" w:themeFill="accent3" w:themeFillTint="66"/>
          </w:tcPr>
          <w:p w:rsidR="00DF1D85" w:rsidRPr="00C71B7A" w:rsidRDefault="00DF1D85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7057A" w:rsidRDefault="0017057A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67ED4" w:rsidRDefault="00F67ED4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Pr="00C71B7A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lastRenderedPageBreak/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18187D" w:rsidRPr="00C71B7A">
              <w:rPr>
                <w:rFonts w:ascii="Tw Cen MT" w:hAnsi="Tw Cen MT" w:cs="Calibri-Bold"/>
                <w:bCs w:val="0"/>
                <w:color w:val="auto"/>
              </w:rPr>
              <w:t>8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1C29FA" w:rsidRPr="00C71B7A" w:rsidRDefault="0018187D" w:rsidP="007C01EA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INFRAESTRUTURA FÍSICA E TECNOLÓGICA DESTINADA À CPA.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18187D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há infraestrutura física ou tecnológica destinada à CPA.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373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física e tecnológica destinada à CPA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 às necessidades institucionais.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física e tecnológica destinada à CPA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o espaço de trabalho para seus membros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as condições físicas e de tecnologia da informação para a coleta e análise de dados.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1007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física e tecnológica destinada à CPA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o espaço de trabalho para seus membros, as condições físicas e de tecnologia da informação para a coleta e análise de dados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os recursos tecnológicos para implantação da metodologia escolhida para o processo de autoavaliação.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6143CB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infraestrutura física e tecnológica destinada à CPA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atende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o espaço de trabalho para seus membros, as condições físicas e de tecnologia da informação para a coleta e análise de dados, os recursos tecnológicos para implantação da metodologia escolhida para o processo de autoavaliação e recursos ou processos comprovadamente inovadores.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F67ED4" w:rsidRPr="00C71B7A" w:rsidRDefault="00F67ED4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C29FA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C29FA" w:rsidRPr="00C71B7A" w:rsidRDefault="001C29FA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18187D" w:rsidRPr="00C71B7A">
              <w:rPr>
                <w:rFonts w:ascii="Tw Cen MT" w:hAnsi="Tw Cen MT" w:cs="Calibri-Bold"/>
                <w:bCs w:val="0"/>
                <w:color w:val="auto"/>
              </w:rPr>
              <w:t>9</w:t>
            </w:r>
          </w:p>
        </w:tc>
        <w:tc>
          <w:tcPr>
            <w:cnfStyle w:val="000100000000"/>
            <w:tcW w:w="8647" w:type="dxa"/>
            <w:gridSpan w:val="3"/>
          </w:tcPr>
          <w:p w:rsidR="0018187D" w:rsidRPr="00C71B7A" w:rsidRDefault="0018187D" w:rsidP="0018187D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BIBLIOTECAS: INFRAESTRUTURA</w:t>
            </w:r>
          </w:p>
          <w:p w:rsidR="001C29FA" w:rsidRPr="00C71B7A" w:rsidRDefault="0018187D" w:rsidP="0018187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a modalidade a distância quando não houver previsão de atividades presenciais.</w:t>
            </w:r>
          </w:p>
        </w:tc>
      </w:tr>
      <w:tr w:rsidR="001C29FA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C29FA" w:rsidRPr="00C71B7A" w:rsidRDefault="001C29FA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C29FA" w:rsidRPr="00C71B7A" w:rsidRDefault="001C29FA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18187D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 infraestrutura para bibliotecas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para bibliotecas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C71B7A">
              <w:rPr>
                <w:rFonts w:ascii="Tw Cen MT" w:hAnsi="Tw Cen MT" w:cs="Calibri-Light"/>
              </w:rPr>
              <w:t xml:space="preserve">apresenta acessibilidade,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não </w:t>
            </w:r>
            <w:r w:rsidRPr="00C71B7A">
              <w:rPr>
                <w:rFonts w:ascii="Tw Cen MT" w:hAnsi="Tw Cen MT" w:cs="Calibri-Light"/>
              </w:rPr>
              <w:t xml:space="preserve">possui estações individuais e coletivas para estudos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</w:t>
            </w:r>
            <w:r w:rsidRPr="00C71B7A">
              <w:rPr>
                <w:rFonts w:ascii="Tw Cen MT" w:hAnsi="Tw Cen MT" w:cs="Calibri-Light"/>
              </w:rPr>
              <w:t>recursos tecnológicos para consulta, guarda, empréstimo e organização do acervo.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para bibliotecas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acessibilidade,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possui </w:t>
            </w:r>
            <w:r w:rsidRPr="00C71B7A">
              <w:rPr>
                <w:rFonts w:ascii="Tw Cen MT" w:hAnsi="Tw Cen MT" w:cs="Calibri-Light"/>
              </w:rPr>
              <w:t xml:space="preserve">estações individuais e coletivas para estudos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recursos tecnológicos para consulta, guarda, empréstimo e organização do acervo.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570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para bibliotecas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acessibilidade,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possui </w:t>
            </w:r>
            <w:r w:rsidRPr="00C71B7A">
              <w:rPr>
                <w:rFonts w:ascii="Tw Cen MT" w:hAnsi="Tw Cen MT" w:cs="Calibri-Light"/>
              </w:rPr>
              <w:t xml:space="preserve">estações individuais e coletivas para estudos e recursos tecnológicos para consulta, guarda, empréstimo e organização do acervo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fornece </w:t>
            </w:r>
            <w:r w:rsidRPr="00C71B7A">
              <w:rPr>
                <w:rFonts w:ascii="Tw Cen MT" w:hAnsi="Tw Cen MT" w:cs="Calibri-Light"/>
              </w:rPr>
              <w:t>condições para atendimento educacional especializado.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10000000000"/>
          <w:trHeight w:val="720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6143CB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infraestrutura para bibliotecas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atende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apresenta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acessibilidade,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possui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estações individuais e coletivas para estudos e recursos tecnológicos para consulta, guarda, empréstimo e organização do acervo,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fornece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condições para atendimento educacional especializado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 disponibiliza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recursos comprovadamente inovadores.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735F06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DF1D85" w:rsidRDefault="00DF1D85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DF1D85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5.10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BIBLIOTECAS: PLANO DE ATUALIZAÇÃO DO ACERVO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18187D" w:rsidRPr="00C71B7A" w:rsidTr="006143CB">
        <w:trPr>
          <w:trHeight w:val="44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há </w:t>
            </w:r>
            <w:r w:rsidRPr="00C71B7A">
              <w:rPr>
                <w:rFonts w:ascii="Tw Cen MT" w:hAnsi="Tw Cen MT" w:cs="Calibri-Light"/>
              </w:rPr>
              <w:t>plano de atualização do acervo descrito no PDI.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275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C71B7A">
              <w:rPr>
                <w:rFonts w:ascii="Tw Cen MT" w:hAnsi="Tw Cen MT" w:cs="Calibri-Light"/>
              </w:rPr>
              <w:t xml:space="preserve">plano de atualização do acervo descrito no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C71B7A">
              <w:rPr>
                <w:rFonts w:ascii="Tw Cen MT" w:hAnsi="Tw Cen MT" w:cs="Calibri-Light"/>
              </w:rPr>
              <w:t>há viabilidade para sua execução.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trHeight w:val="155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0F38B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C71B7A">
              <w:rPr>
                <w:rFonts w:ascii="Tw Cen MT" w:hAnsi="Tw Cen MT" w:cs="Calibri-Light"/>
              </w:rPr>
              <w:t xml:space="preserve">plano de atualização do acervo descrito no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viabilidade para sua execução,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>a alocação de recursos.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439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Há </w:t>
            </w:r>
            <w:r w:rsidRPr="00C71B7A">
              <w:rPr>
                <w:rFonts w:ascii="Tw Cen MT" w:hAnsi="Tw Cen MT" w:cs="Calibri-Light"/>
              </w:rPr>
              <w:t xml:space="preserve">plano de atualização do acervo descrito no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viabilidade para sua execução,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alocação de recursos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ações corretivas associadas ao acompanhamento e à avaliação do acervo pela comunidade acadêmica.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10000000000"/>
          <w:trHeight w:val="547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6143CB" w:rsidRDefault="0018187D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Há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plano de atualização do acervo descrito no PDI, 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e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viabilidade para sua execução,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alocação de recursos, ações corretivas associadas ao acompanhamento e à avaliação do acervo pela comunidade acadêmica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existência de dispositivos inovadores.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CD47BD" w:rsidRDefault="00CD47BD" w:rsidP="00CD47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CD47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Pr="00C71B7A" w:rsidRDefault="002D0280" w:rsidP="00CD47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5.11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SALAS DE APOIO DE INFORMÁTICA OU ESTRUTURA EQUIVALENTE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18187D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As salas de apoio de informática ou estrutura equivalente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atendem às necessidades institucionais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salas de apoio de informática ou estrutura equivalente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os equipamentos, as normas de segurança, o espaço físico, o acesso à internet, a atualização de </w:t>
            </w:r>
            <w:r w:rsidRPr="00C71B7A">
              <w:rPr>
                <w:rFonts w:ascii="Tw Cen MT" w:hAnsi="Tw Cen MT" w:cs="Calibri-LightItalic"/>
                <w:i/>
                <w:iCs/>
              </w:rPr>
              <w:t>softwares</w:t>
            </w:r>
            <w:r w:rsidRPr="00C71B7A">
              <w:rPr>
                <w:rFonts w:ascii="Tw Cen MT" w:hAnsi="Tw Cen MT" w:cs="Calibri-Light"/>
              </w:rPr>
              <w:t>, a acessibilidade, os serviços e o suporte.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salas de apoio de informática ou estrutura equivalente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os equipamentos, as normas de segurança, o espaço físico, o acesso à internet, a atualização de </w:t>
            </w:r>
            <w:r w:rsidRPr="00C71B7A">
              <w:rPr>
                <w:rFonts w:ascii="Tw Cen MT" w:hAnsi="Tw Cen MT" w:cs="Calibri-LightItalic"/>
                <w:i/>
                <w:iCs/>
              </w:rPr>
              <w:t>softwares</w:t>
            </w:r>
            <w:r w:rsidRPr="00C71B7A">
              <w:rPr>
                <w:rFonts w:ascii="Tw Cen MT" w:hAnsi="Tw Cen MT" w:cs="Calibri-Light"/>
              </w:rPr>
              <w:t>, a acessibilidade, os serviços, o suporte e as condições ergonômicas.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00000100000"/>
          <w:trHeight w:val="122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C71B7A" w:rsidRDefault="0018187D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salas de apoio de informática ou estrutura equivalente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os equipamentos, as normas de segurança, o espaço físico, o acesso à internet, a atualização de </w:t>
            </w:r>
            <w:r w:rsidRPr="00C71B7A">
              <w:rPr>
                <w:rFonts w:ascii="Tw Cen MT" w:hAnsi="Tw Cen MT" w:cs="Calibri-LightItalic"/>
                <w:i/>
                <w:iCs/>
              </w:rPr>
              <w:t>softwares</w:t>
            </w:r>
            <w:r w:rsidRPr="00C71B7A">
              <w:rPr>
                <w:rFonts w:ascii="Tw Cen MT" w:hAnsi="Tw Cen MT" w:cs="Calibri-Light"/>
              </w:rPr>
              <w:t>, a acessibilidade (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incluindo </w:t>
            </w:r>
            <w:r w:rsidRPr="00C71B7A">
              <w:rPr>
                <w:rFonts w:ascii="Tw Cen MT" w:hAnsi="Tw Cen MT" w:cs="Calibri-Light"/>
              </w:rPr>
              <w:t xml:space="preserve">recursos tecnológicos transformadores), os serviços, o suporte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as condições ergonômicas.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18187D" w:rsidRPr="00C71B7A" w:rsidTr="006143CB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18187D" w:rsidRPr="006143CB" w:rsidRDefault="0018187D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As salas de apoio de informática ou estrutura equivalente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atendem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os equipamentos, as normas de segurança, o espaço físico, o acesso à internet, a atualização de </w:t>
            </w:r>
            <w:r w:rsidRPr="006143CB">
              <w:rPr>
                <w:rFonts w:ascii="Tw Cen MT" w:hAnsi="Tw Cen MT" w:cs="Calibri-LightItalic"/>
                <w:b w:val="0"/>
                <w:i/>
                <w:iCs/>
                <w:color w:val="auto"/>
              </w:rPr>
              <w:t>softwares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, a acessibilidade (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incluindo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recursos tecnológicos transformadores), os serviços, o suporte, as condições ergonômicas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oferta de recursos de informática comprovadamente inovadores.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18187D" w:rsidRPr="00C71B7A" w:rsidRDefault="0018187D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934930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934930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934930" w:rsidRPr="000C3942" w:rsidRDefault="00934930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34930" w:rsidRDefault="0093493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2D0280" w:rsidRDefault="002D0280" w:rsidP="00934930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7C01EA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7C01EA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E24322" w:rsidRPr="00C71B7A">
              <w:rPr>
                <w:rFonts w:ascii="Tw Cen MT" w:hAnsi="Tw Cen MT" w:cs="Calibri-Bold"/>
                <w:bCs w:val="0"/>
                <w:color w:val="auto"/>
              </w:rPr>
              <w:t>12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18187D" w:rsidRPr="00C71B7A" w:rsidRDefault="00E24322" w:rsidP="007C01EA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INSTALAÇÕES SANITÁRIAS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E24322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As instalações sanitárias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atendem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00000100000"/>
          <w:trHeight w:val="323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17057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instalações sanitárias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>às necessidades institucionais, considerando apenas a sua adequação às atividades.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17057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instalações sanitárias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>a sua adequação às atividades, as condições de limpeza e segurança, a acessibilidade e a avaliação periódica dos espaços.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00000100000"/>
          <w:trHeight w:val="519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17057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As instalações sanitárias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atendem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sua adequação às atividades, as condições de limpeza e segurança, a acessibilidade, a avaliação periódica dos espaços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 xml:space="preserve">o gerenciamento da manutenção patrimonial,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</w:t>
            </w:r>
            <w:r w:rsidRPr="00C71B7A">
              <w:rPr>
                <w:rFonts w:ascii="Tw Cen MT" w:hAnsi="Tw Cen MT" w:cs="Calibri-Light"/>
              </w:rPr>
              <w:t>normas consolidadas e institucionalizadas.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10000000000"/>
          <w:trHeight w:val="596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7C01E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6143CB" w:rsidRDefault="00E24322" w:rsidP="001E43DC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As instalações sanitárias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atendem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considerando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sua adequação às atividades, as condições de limpeza e segurança, a acessibilidade, a avaliação periódica dos espaços, o gerenciamento da manutenção patrimonial, com normas consolidadas e institucionalizadas,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 existência de banheiros familiares e fraldários.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p w:rsidR="00C00664" w:rsidRPr="008B75C6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00664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00664" w:rsidRDefault="00C00664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00664" w:rsidRPr="000C3942" w:rsidRDefault="00C00664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00664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00664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F67ED4" w:rsidRPr="00C71B7A" w:rsidRDefault="00F67ED4" w:rsidP="00CD47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E24322" w:rsidRPr="00C71B7A" w:rsidRDefault="00E24322" w:rsidP="00CD47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C94E8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C94E8B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E24322" w:rsidRPr="00C71B7A">
              <w:rPr>
                <w:rFonts w:ascii="Tw Cen MT" w:hAnsi="Tw Cen MT" w:cs="Calibri-Bold"/>
                <w:bCs w:val="0"/>
                <w:color w:val="auto"/>
              </w:rPr>
              <w:t>13</w:t>
            </w:r>
          </w:p>
        </w:tc>
        <w:tc>
          <w:tcPr>
            <w:cnfStyle w:val="000100000000"/>
            <w:tcW w:w="8647" w:type="dxa"/>
            <w:gridSpan w:val="3"/>
          </w:tcPr>
          <w:p w:rsidR="00E24322" w:rsidRPr="00C71B7A" w:rsidRDefault="00E24322" w:rsidP="00E24322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ESTRUTURA DOS POLOS EAD</w:t>
            </w:r>
          </w:p>
          <w:p w:rsidR="00E24322" w:rsidRPr="00C71B7A" w:rsidRDefault="00E24322" w:rsidP="00E24322">
            <w:pPr>
              <w:autoSpaceDE w:val="0"/>
              <w:autoSpaceDN w:val="0"/>
              <w:adjustRightInd w:val="0"/>
              <w:rPr>
                <w:rFonts w:ascii="Tw Cen MT" w:hAnsi="Tw Cen MT" w:cs="Calibri-Italic"/>
                <w:b w:val="0"/>
                <w:i/>
                <w:iCs/>
                <w:color w:val="000000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Exclusivo para modalidade a distância com previsão de oferta em polos.</w:t>
            </w:r>
          </w:p>
          <w:p w:rsidR="0018187D" w:rsidRPr="00C71B7A" w:rsidRDefault="00E24322" w:rsidP="00E24322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As informações dos polos devem estar disponíveis na sede da Instituição.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E24322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17057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 estrutura física, tecnológica e de pessoal nos polos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permite a execução das atividades previstas no PDI.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estrutura física, tecnológica e de pessoal nos polos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permite </w:t>
            </w:r>
            <w:r w:rsidRPr="00C71B7A">
              <w:rPr>
                <w:rFonts w:ascii="Tw Cen MT" w:hAnsi="Tw Cen MT" w:cs="Calibri-Light"/>
              </w:rPr>
              <w:t xml:space="preserve">a execução das atividades previstas no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C71B7A">
              <w:rPr>
                <w:rFonts w:ascii="Tw Cen MT" w:hAnsi="Tw Cen MT" w:cs="Calibri-Light"/>
              </w:rPr>
              <w:t xml:space="preserve">viabiliza a realização das atividades presenciais,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apresenta acessibilidade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não </w:t>
            </w:r>
            <w:r w:rsidRPr="00C71B7A">
              <w:rPr>
                <w:rFonts w:ascii="Tw Cen MT" w:hAnsi="Tw Cen MT" w:cs="Calibri-Light"/>
              </w:rPr>
              <w:t>é adequada ao projeto pedagógico dos cursos vinculados.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17057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estrutura física, tecnológica e de pessoal nos polos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permite </w:t>
            </w:r>
            <w:r w:rsidRPr="00C71B7A">
              <w:rPr>
                <w:rFonts w:ascii="Tw Cen MT" w:hAnsi="Tw Cen MT" w:cs="Calibri-Light"/>
              </w:rPr>
              <w:t xml:space="preserve">a execução das atividades previstas no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viabiliza </w:t>
            </w:r>
            <w:r w:rsidRPr="00C71B7A">
              <w:rPr>
                <w:rFonts w:ascii="Tw Cen MT" w:hAnsi="Tw Cen MT" w:cs="Calibri-Light"/>
              </w:rPr>
              <w:t xml:space="preserve">a realização das atividades presenciais,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acessibilidade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é adequada </w:t>
            </w:r>
            <w:r w:rsidRPr="00C71B7A">
              <w:rPr>
                <w:rFonts w:ascii="Tw Cen MT" w:hAnsi="Tw Cen MT" w:cs="Calibri-Light"/>
              </w:rPr>
              <w:t>ao projeto pedagógico dos cursos vinculados.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00000100000"/>
          <w:trHeight w:val="1007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estrutura física, tecnológica e de pessoal nos polos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permite </w:t>
            </w:r>
            <w:r w:rsidRPr="00C71B7A">
              <w:rPr>
                <w:rFonts w:ascii="Tw Cen MT" w:hAnsi="Tw Cen MT" w:cs="Calibri-Light"/>
              </w:rPr>
              <w:t xml:space="preserve">a execução das atividades previstas no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viabiliza </w:t>
            </w:r>
            <w:r w:rsidRPr="00C71B7A">
              <w:rPr>
                <w:rFonts w:ascii="Tw Cen MT" w:hAnsi="Tw Cen MT" w:cs="Calibri-Light"/>
              </w:rPr>
              <w:t xml:space="preserve">a realização das atividades presenciais,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acessibilidade,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é adequada </w:t>
            </w:r>
            <w:r w:rsidRPr="00C71B7A">
              <w:rPr>
                <w:rFonts w:ascii="Tw Cen MT" w:hAnsi="Tw Cen MT" w:cs="Calibri-Light"/>
              </w:rPr>
              <w:t xml:space="preserve">ao projeto pedagógico dos cursos vinculados,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propicia </w:t>
            </w:r>
            <w:r w:rsidRPr="00C71B7A">
              <w:rPr>
                <w:rFonts w:ascii="Tw Cen MT" w:hAnsi="Tw Cen MT" w:cs="Calibri-Light"/>
              </w:rPr>
              <w:t xml:space="preserve">interação entre docentes, tutores e discentes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possui </w:t>
            </w:r>
            <w:r w:rsidRPr="00C71B7A">
              <w:rPr>
                <w:rFonts w:ascii="Tw Cen MT" w:hAnsi="Tw Cen MT" w:cs="Calibri-Light"/>
              </w:rPr>
              <w:t>modelos tecnológicos e digitais diferenciados aplicados aos processos de ensino e aprendizagem.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10000000000"/>
          <w:trHeight w:val="1014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6143CB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estrutura física, tecnológica e de pessoal nos polos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permite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execução das atividades previstas no PDI,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viabiliza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realização das atividades presenciais,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apresenta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acessibilidade,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é adequada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ao projeto pedagógico dos cursos vinculados,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propicia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interação entre docentes, tutores e discentes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 possui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modelos tecnológicos e digitais aplicados aos processos de ensino e aprendizagem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diferenciais inovadores comprovadamente exitosos.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p w:rsidR="00C00664" w:rsidRPr="008B75C6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00664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00664" w:rsidRDefault="00C00664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00664" w:rsidRPr="000C3942" w:rsidRDefault="00C00664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00664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00664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187D" w:rsidRDefault="0018187D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836BFA" w:rsidRDefault="00836BFA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836BFA" w:rsidRDefault="00836BFA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836BFA" w:rsidRDefault="00836BFA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836BFA" w:rsidRDefault="00836BFA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836BFA" w:rsidRDefault="00836BFA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2D0280" w:rsidRDefault="002D0280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836BFA" w:rsidRPr="00C71B7A" w:rsidRDefault="00836BFA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C94E8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C94E8B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lastRenderedPageBreak/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E24322" w:rsidRPr="00C71B7A">
              <w:rPr>
                <w:rFonts w:ascii="Tw Cen MT" w:hAnsi="Tw Cen MT" w:cs="Calibri-Bold"/>
                <w:bCs w:val="0"/>
                <w:color w:val="auto"/>
              </w:rPr>
              <w:t>14</w:t>
            </w:r>
          </w:p>
        </w:tc>
        <w:tc>
          <w:tcPr>
            <w:cnfStyle w:val="000100000000"/>
            <w:tcW w:w="8647" w:type="dxa"/>
            <w:gridSpan w:val="3"/>
          </w:tcPr>
          <w:p w:rsidR="00E24322" w:rsidRPr="00C71B7A" w:rsidRDefault="00E24322" w:rsidP="00E24322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INFRAESTRUTURA TECNOLÓGICA</w:t>
            </w:r>
          </w:p>
          <w:p w:rsidR="0018187D" w:rsidRPr="00C71B7A" w:rsidRDefault="00E24322" w:rsidP="00E24322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Exclusivo para IES que preveem em seu PDI a adoção de metodologia baseada em recursos da Internet.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E24322" w:rsidRPr="00C71B7A" w:rsidTr="006143CB">
        <w:trPr>
          <w:trHeight w:val="213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há base tecnológica explicitada no PDI ou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é apresentada a descrição dos recursos tecnológicos disponíveis.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base tecnológica explicitada no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 descrição dos recursos tecnológicos disponíveis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considera </w:t>
            </w:r>
            <w:r w:rsidRPr="00C71B7A">
              <w:rPr>
                <w:rFonts w:ascii="Tw Cen MT" w:hAnsi="Tw Cen MT" w:cs="Calibri-Light"/>
              </w:rPr>
              <w:t xml:space="preserve">a capacidade e a estabilidade da energia elétrica, a rede lógica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o acordo do nível de serviço.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base tecnológica explicitada no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 descrição dos recursos tecnológicos disponíveis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considera </w:t>
            </w:r>
            <w:r w:rsidRPr="00C71B7A">
              <w:rPr>
                <w:rFonts w:ascii="Tw Cen MT" w:hAnsi="Tw Cen MT" w:cs="Calibri-Light"/>
              </w:rPr>
              <w:t xml:space="preserve">a capacidade e a estabilidade da energia elétrica, a rede lógica, o acordo do nível de serviço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a segurança da informação.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00000100000"/>
          <w:trHeight w:val="604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C71B7A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base tecnológica explicitada no PDI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apresenta </w:t>
            </w:r>
            <w:r w:rsidRPr="00C71B7A">
              <w:rPr>
                <w:rFonts w:ascii="Tw Cen MT" w:hAnsi="Tw Cen MT" w:cs="Calibri-Light"/>
              </w:rPr>
              <w:t xml:space="preserve">a descrição dos recursos tecnológicos disponíveis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considera </w:t>
            </w:r>
            <w:r w:rsidRPr="00C71B7A">
              <w:rPr>
                <w:rFonts w:ascii="Tw Cen MT" w:hAnsi="Tw Cen MT" w:cs="Calibri-Light"/>
              </w:rPr>
              <w:t xml:space="preserve">a capacidade e a estabilidade da energia elétrica, a rede lógica, o acordo do nível de serviço, a segurança da informação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o plano de contingência.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E24322" w:rsidRPr="00C71B7A" w:rsidTr="006143CB">
        <w:trPr>
          <w:cnfStyle w:val="010000000000"/>
          <w:trHeight w:val="691"/>
        </w:trPr>
        <w:tc>
          <w:tcPr>
            <w:cnfStyle w:val="001000000000"/>
            <w:tcW w:w="1701" w:type="dxa"/>
            <w:vAlign w:val="center"/>
          </w:tcPr>
          <w:p w:rsidR="00E24322" w:rsidRPr="00C71B7A" w:rsidRDefault="00E24322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E24322" w:rsidRPr="006143CB" w:rsidRDefault="00E24322" w:rsidP="00CE6960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base tecnológica explicitada no PDI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apresenta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descrição dos recursos tecnológicos disponíveis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 considera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capacidade e a estabilidade da energia elétrica, a rede lógica, o acordo do nível de serviço, a segurança da informação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o plano de contingência,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com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condições de funcionamento 24 horas por dia, 7 dias por semana.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E24322" w:rsidRPr="00C71B7A" w:rsidRDefault="00E24322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C00664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C00664" w:rsidRDefault="00C00664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C00664" w:rsidRPr="000C3942" w:rsidRDefault="00C00664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C00664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C00664" w:rsidRDefault="00C00664" w:rsidP="00C00664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F67ED4" w:rsidRPr="00C71B7A" w:rsidRDefault="00F67ED4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C94E8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C94E8B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E24322" w:rsidRPr="00C71B7A">
              <w:rPr>
                <w:rFonts w:ascii="Tw Cen MT" w:hAnsi="Tw Cen MT" w:cs="Calibri-Bold"/>
                <w:bCs w:val="0"/>
                <w:color w:val="auto"/>
              </w:rPr>
              <w:t>15</w:t>
            </w:r>
          </w:p>
        </w:tc>
        <w:tc>
          <w:tcPr>
            <w:cnfStyle w:val="000100000000"/>
            <w:tcW w:w="8647" w:type="dxa"/>
            <w:gridSpan w:val="3"/>
          </w:tcPr>
          <w:p w:rsidR="00E24322" w:rsidRPr="00C71B7A" w:rsidRDefault="0018187D" w:rsidP="00E24322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INFRAESTRUTURA</w:t>
            </w:r>
            <w:r w:rsidR="00E24322" w:rsidRPr="00C71B7A">
              <w:rPr>
                <w:rFonts w:ascii="Tw Cen MT" w:hAnsi="Tw Cen MT" w:cs="Calibri"/>
                <w:color w:val="000000"/>
              </w:rPr>
              <w:t xml:space="preserve"> DE EXECUÇÃO E SUPORTE</w:t>
            </w:r>
          </w:p>
          <w:p w:rsidR="0018187D" w:rsidRPr="00C71B7A" w:rsidRDefault="0018187D" w:rsidP="00AF0055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NSA para a modalidade a distância quando não houver previsão de atividades presenciais.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A040E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530C4D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A infraestrutura de execução e suporte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atende às necessidades institucionais.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00000100000"/>
          <w:trHeight w:val="365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de execução e suporte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 xml:space="preserve">atende 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>a disponibilidade de serviços.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trHeight w:val="243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de execução e suporte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disponibilidade de serviços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</w:t>
            </w:r>
            <w:r w:rsidRPr="00C71B7A">
              <w:rPr>
                <w:rFonts w:ascii="Tw Cen MT" w:hAnsi="Tw Cen MT" w:cs="Calibri-Light"/>
              </w:rPr>
              <w:t>meios apropriados para sua oferta.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00000100000"/>
          <w:trHeight w:val="39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A infraestrutura de execução e suporte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atende </w:t>
            </w:r>
            <w:r w:rsidRPr="00C71B7A">
              <w:rPr>
                <w:rFonts w:ascii="Tw Cen MT" w:hAnsi="Tw Cen MT" w:cs="Calibri-Light"/>
              </w:rPr>
              <w:t xml:space="preserve">às necessidades institucionais,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considerando </w:t>
            </w:r>
            <w:r w:rsidRPr="00C71B7A">
              <w:rPr>
                <w:rFonts w:ascii="Tw Cen MT" w:hAnsi="Tw Cen MT" w:cs="Calibri-Light"/>
              </w:rPr>
              <w:t xml:space="preserve">a disponibilidade de serviços e meios apropriados para sua oferta,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apresentando </w:t>
            </w:r>
            <w:r w:rsidRPr="00C71B7A">
              <w:rPr>
                <w:rFonts w:ascii="Tw Cen MT" w:hAnsi="Tw Cen MT" w:cs="Calibri-Light"/>
              </w:rPr>
              <w:t>um plano de contingência.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10000000000"/>
          <w:trHeight w:val="674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6143CB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infraestrutura de execução e suporte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>atende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às necessidades institucionais, </w:t>
            </w:r>
            <w:r w:rsidRPr="00530C4D">
              <w:rPr>
                <w:rFonts w:ascii="Tw Cen MT" w:hAnsi="Tw Cen MT" w:cs="Calibri-Bold"/>
                <w:bCs w:val="0"/>
                <w:color w:val="auto"/>
              </w:rPr>
              <w:t xml:space="preserve">considerando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disponibilidade de serviços e meios apropriados para sua oferta,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apresentando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um plano de contingência, redundância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expansão.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7A4AC1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7A4AC1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7A4AC1" w:rsidRPr="000C3942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7A4AC1" w:rsidRDefault="007A4AC1" w:rsidP="007A4AC1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7A4AC1" w:rsidRDefault="007A4AC1" w:rsidP="007A4AC1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CD47BD" w:rsidRPr="00C71B7A" w:rsidRDefault="00CD47BD" w:rsidP="00CD47B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C94E8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3A040E" w:rsidP="00C94E8B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5.16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18187D" w:rsidRPr="00C71B7A" w:rsidRDefault="003A040E" w:rsidP="00C94E8B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PLANO DE EXPANSÃO E ATUALIZAÇÃO DE EQUIPAMENTOS.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A040E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Não há </w:t>
            </w:r>
            <w:r w:rsidRPr="00C71B7A">
              <w:rPr>
                <w:rFonts w:ascii="Tw Cen MT" w:hAnsi="Tw Cen MT" w:cs="Calibri-Light"/>
                <w:color w:val="000000"/>
              </w:rPr>
              <w:t>plano de expansão e atualização de equipamentos descritos no PDI.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00000100000"/>
          <w:trHeight w:val="264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Não há viabilidade </w:t>
            </w:r>
            <w:r w:rsidRPr="00C71B7A">
              <w:rPr>
                <w:rFonts w:ascii="Tw Cen MT" w:hAnsi="Tw Cen MT" w:cs="Calibri-Light"/>
                <w:color w:val="000000"/>
              </w:rPr>
              <w:t>para executar o plano de expansão e atualização de equipamentos descritos no PDI.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trHeight w:val="44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Bold"/>
                <w:b/>
                <w:bCs/>
                <w:color w:val="000000"/>
              </w:rPr>
              <w:t xml:space="preserve">Há viabilidade </w:t>
            </w:r>
            <w:r w:rsidRPr="00C71B7A">
              <w:rPr>
                <w:rFonts w:ascii="Tw Cen MT" w:hAnsi="Tw Cen MT" w:cs="Calibri-Light"/>
                <w:color w:val="000000"/>
              </w:rPr>
              <w:t>para executar o plano de expansão e atualização de equipamentos descritos no PDI.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00000100000"/>
          <w:trHeight w:val="122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057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 xml:space="preserve">Há viabilidade </w:t>
            </w:r>
            <w:r w:rsidRPr="00C71B7A">
              <w:rPr>
                <w:rFonts w:ascii="Tw Cen MT" w:hAnsi="Tw Cen MT" w:cs="Calibri-Light"/>
              </w:rPr>
              <w:t xml:space="preserve">para executar o plano de expansão e atualização de equipamentos descritos no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com </w:t>
            </w:r>
            <w:r w:rsidRPr="00C71B7A">
              <w:rPr>
                <w:rFonts w:ascii="Tw Cen MT" w:hAnsi="Tw Cen MT" w:cs="Calibri-Light"/>
              </w:rPr>
              <w:t>acompanhamento baseado em metas objetivas e mensuráveis, por meio de indicadores de desempenho.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10000000000"/>
          <w:trHeight w:val="573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6143CB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484605">
              <w:rPr>
                <w:rFonts w:ascii="Tw Cen MT" w:hAnsi="Tw Cen MT" w:cs="Calibri-Bold"/>
                <w:bCs w:val="0"/>
                <w:color w:val="auto"/>
              </w:rPr>
              <w:t>Há viabilidade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para executar o plano de expansão e atualização de equipamentos descritos no PDI,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com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acompanhamento baseado em metas objetivas e mensuráveis, por meio de indicadores de desempenho;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adicionalmente</w:t>
            </w:r>
            <w:r w:rsidRPr="00484605">
              <w:rPr>
                <w:rFonts w:ascii="Tw Cen MT" w:hAnsi="Tw Cen MT" w:cs="Calibri-Light"/>
                <w:color w:val="auto"/>
              </w:rPr>
              <w:t xml:space="preserve">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há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ações associadas à correção do plano.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7A4AC1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7A4AC1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7A4AC1" w:rsidRPr="000C3942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7A4AC1" w:rsidRDefault="007A4AC1" w:rsidP="007A4AC1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7A4AC1" w:rsidRDefault="007A4AC1" w:rsidP="007A4AC1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187D" w:rsidRPr="00C71B7A" w:rsidRDefault="0018187D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C94E8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C94E8B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lastRenderedPageBreak/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3A040E" w:rsidRPr="00C71B7A">
              <w:rPr>
                <w:rFonts w:ascii="Tw Cen MT" w:hAnsi="Tw Cen MT" w:cs="Calibri-Bold"/>
                <w:bCs w:val="0"/>
                <w:color w:val="auto"/>
              </w:rPr>
              <w:t>17</w:t>
            </w:r>
          </w:p>
        </w:tc>
        <w:tc>
          <w:tcPr>
            <w:cnfStyle w:val="000100000000"/>
            <w:tcW w:w="8647" w:type="dxa"/>
            <w:gridSpan w:val="3"/>
            <w:vAlign w:val="center"/>
          </w:tcPr>
          <w:p w:rsidR="0018187D" w:rsidRPr="00C71B7A" w:rsidRDefault="003A040E" w:rsidP="00C94E8B">
            <w:pPr>
              <w:autoSpaceDE w:val="0"/>
              <w:autoSpaceDN w:val="0"/>
              <w:adjustRightInd w:val="0"/>
              <w:rPr>
                <w:rFonts w:ascii="Tw Cen MT" w:hAnsi="Tw Cen MT"/>
                <w:bCs w:val="0"/>
                <w:color w:val="auto"/>
              </w:rPr>
            </w:pPr>
            <w:r w:rsidRPr="00C71B7A">
              <w:rPr>
                <w:rFonts w:ascii="Tw Cen MT" w:hAnsi="Tw Cen MT" w:cs="Calibri"/>
                <w:color w:val="000000"/>
              </w:rPr>
              <w:t>RECURSOS DE TECNOLOGIAS DE INFORMAÇÃO E COMUNICAÇÃO.</w:t>
            </w:r>
          </w:p>
        </w:tc>
      </w:tr>
      <w:tr w:rsidR="0018187D" w:rsidRPr="00C71B7A" w:rsidTr="000F273B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0F273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A040E" w:rsidRPr="00C71B7A" w:rsidTr="006143C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/>
                <w:bCs/>
              </w:rPr>
            </w:pPr>
            <w:r w:rsidRPr="00C71B7A">
              <w:rPr>
                <w:rFonts w:ascii="Tw Cen MT" w:hAnsi="Tw Cen MT" w:cs="Calibri-Light"/>
              </w:rPr>
              <w:t xml:space="preserve">Os recursos de tecnologias de informação e comunicação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não </w:t>
            </w:r>
            <w:r w:rsidRPr="00C71B7A">
              <w:rPr>
                <w:rFonts w:ascii="Tw Cen MT" w:hAnsi="Tw Cen MT" w:cs="Calibri-Light"/>
              </w:rPr>
              <w:t>asseguram a execução do PDI.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00000100000"/>
          <w:trHeight w:val="513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recursos de tecnologias de informação e comunicação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asseguram </w:t>
            </w:r>
            <w:r w:rsidRPr="00C71B7A">
              <w:rPr>
                <w:rFonts w:ascii="Tw Cen MT" w:hAnsi="Tw Cen MT" w:cs="Calibri-Light"/>
              </w:rPr>
              <w:t xml:space="preserve">a execução do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mas não </w:t>
            </w:r>
            <w:r w:rsidRPr="00C71B7A">
              <w:rPr>
                <w:rFonts w:ascii="Tw Cen MT" w:hAnsi="Tw Cen MT" w:cs="Calibri-Light"/>
              </w:rPr>
              <w:t xml:space="preserve">viabilizam 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ou não </w:t>
            </w:r>
            <w:r w:rsidRPr="00C71B7A">
              <w:rPr>
                <w:rFonts w:ascii="Tw Cen MT" w:hAnsi="Tw Cen MT" w:cs="Calibri-Light"/>
              </w:rPr>
              <w:t>garantem a acessibilidade comunicacional.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recursos de tecnologias de informação e comunicação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asseguram </w:t>
            </w:r>
            <w:r w:rsidRPr="00C71B7A">
              <w:rPr>
                <w:rFonts w:ascii="Tw Cen MT" w:hAnsi="Tw Cen MT" w:cs="Calibri-Light"/>
              </w:rPr>
              <w:t xml:space="preserve">a execução do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viabilizam </w:t>
            </w:r>
            <w:r w:rsidRPr="00C71B7A">
              <w:rPr>
                <w:rFonts w:ascii="Tw Cen MT" w:hAnsi="Tw Cen MT" w:cs="Calibri-Light"/>
              </w:rPr>
              <w:t xml:space="preserve">as ações acadêmico-administrativas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garantem </w:t>
            </w:r>
            <w:r w:rsidRPr="00C71B7A">
              <w:rPr>
                <w:rFonts w:ascii="Tw Cen MT" w:hAnsi="Tw Cen MT" w:cs="Calibri-Light"/>
              </w:rPr>
              <w:t>a acessibilidade comunicacional.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00000100000"/>
          <w:trHeight w:val="604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C71B7A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</w:rPr>
              <w:t xml:space="preserve">Os recursos de tecnologias de informação e comunicação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asseguram </w:t>
            </w:r>
            <w:r w:rsidRPr="00C71B7A">
              <w:rPr>
                <w:rFonts w:ascii="Tw Cen MT" w:hAnsi="Tw Cen MT" w:cs="Calibri-Light"/>
              </w:rPr>
              <w:t xml:space="preserve">a execução do PDI,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viabilizam </w:t>
            </w:r>
            <w:r w:rsidRPr="00C71B7A">
              <w:rPr>
                <w:rFonts w:ascii="Tw Cen MT" w:hAnsi="Tw Cen MT" w:cs="Calibri-Light"/>
              </w:rPr>
              <w:t xml:space="preserve">as ações acadêmico-administrativas,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garantem </w:t>
            </w:r>
            <w:r w:rsidRPr="00C71B7A">
              <w:rPr>
                <w:rFonts w:ascii="Tw Cen MT" w:hAnsi="Tw Cen MT" w:cs="Calibri-Light"/>
              </w:rPr>
              <w:t xml:space="preserve">a acessibilidade comunicacional </w:t>
            </w:r>
            <w:r w:rsidRPr="00C71B7A">
              <w:rPr>
                <w:rFonts w:ascii="Tw Cen MT" w:hAnsi="Tw Cen MT" w:cs="Calibri-Bold"/>
                <w:b/>
                <w:bCs/>
              </w:rPr>
              <w:t xml:space="preserve">e permitem </w:t>
            </w:r>
            <w:r w:rsidRPr="00C71B7A">
              <w:rPr>
                <w:rFonts w:ascii="Tw Cen MT" w:hAnsi="Tw Cen MT" w:cs="Calibri-Light"/>
              </w:rPr>
              <w:t>a interatividade entre os membros da comunidade acadêmica.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6143CB">
        <w:trPr>
          <w:cnfStyle w:val="010000000000"/>
          <w:trHeight w:val="673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6143C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6143CB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Os recursos de tecnologias de informação e comunicação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 xml:space="preserve">asseguram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execução do PDI,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viabilizam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as ações acadêmico-administrativas,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garantem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acessibilidade comunicacional,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permitem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 xml:space="preserve">a interatividade entre os membros da comunidade acadêmica e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apresentam</w:t>
            </w:r>
            <w:r w:rsidRPr="006143CB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6143CB">
              <w:rPr>
                <w:rFonts w:ascii="Tw Cen MT" w:hAnsi="Tw Cen MT" w:cs="Calibri-Light"/>
                <w:b w:val="0"/>
                <w:color w:val="auto"/>
              </w:rPr>
              <w:t>soluções tecnológicas comprovadamente inovadoras.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7A4AC1" w:rsidRPr="000C3942" w:rsidTr="001C71B2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:rsidR="007A4AC1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7A4AC1" w:rsidRPr="000C3942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7A4AC1" w:rsidRDefault="007A4AC1" w:rsidP="007A4AC1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7A4AC1" w:rsidRDefault="007A4AC1" w:rsidP="007A4AC1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color w:val="000000"/>
          <w:sz w:val="8"/>
        </w:rPr>
      </w:pPr>
    </w:p>
    <w:p w:rsidR="00900B23" w:rsidRPr="008B75C6" w:rsidRDefault="00900B23" w:rsidP="00900B23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p w:rsidR="0018187D" w:rsidRDefault="0018187D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p w:rsidR="00F67ED4" w:rsidRPr="00C71B7A" w:rsidRDefault="00F67ED4" w:rsidP="0018187D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</w:rPr>
      </w:pPr>
    </w:p>
    <w:tbl>
      <w:tblPr>
        <w:tblStyle w:val="GradeMdia3-nfase3"/>
        <w:tblW w:w="10348" w:type="dxa"/>
        <w:tblInd w:w="-459" w:type="dxa"/>
        <w:tblLook w:val="01E0"/>
      </w:tblPr>
      <w:tblGrid>
        <w:gridCol w:w="1701"/>
        <w:gridCol w:w="7469"/>
        <w:gridCol w:w="44"/>
        <w:gridCol w:w="1134"/>
      </w:tblGrid>
      <w:tr w:rsidR="0018187D" w:rsidRPr="00C71B7A" w:rsidTr="00C94E8B">
        <w:trPr>
          <w:cnfStyle w:val="100000000000"/>
          <w:trHeight w:val="328"/>
        </w:trPr>
        <w:tc>
          <w:tcPr>
            <w:cnfStyle w:val="001000000000"/>
            <w:tcW w:w="1701" w:type="dxa"/>
            <w:vAlign w:val="center"/>
          </w:tcPr>
          <w:p w:rsidR="0018187D" w:rsidRPr="00C71B7A" w:rsidRDefault="0018187D" w:rsidP="00C94E8B">
            <w:pPr>
              <w:autoSpaceDE w:val="0"/>
              <w:autoSpaceDN w:val="0"/>
              <w:adjustRightInd w:val="0"/>
              <w:rPr>
                <w:rFonts w:ascii="Tw Cen MT" w:hAnsi="Tw Cen MT"/>
                <w:color w:val="auto"/>
              </w:rPr>
            </w:pPr>
            <w:r w:rsidRPr="00C71B7A">
              <w:rPr>
                <w:b w:val="0"/>
                <w:bCs w:val="0"/>
                <w:color w:val="auto"/>
              </w:rPr>
              <w:br w:type="page"/>
            </w:r>
            <w:r w:rsidRPr="00C71B7A">
              <w:rPr>
                <w:rFonts w:ascii="Tw Cen MT" w:hAnsi="Tw Cen MT" w:cs="Calibri-Bold"/>
                <w:bCs w:val="0"/>
                <w:color w:val="auto"/>
              </w:rPr>
              <w:t>INDICADOR 5.</w:t>
            </w:r>
            <w:r w:rsidR="003A040E" w:rsidRPr="00C71B7A">
              <w:rPr>
                <w:rFonts w:ascii="Tw Cen MT" w:hAnsi="Tw Cen MT" w:cs="Calibri-Bold"/>
                <w:bCs w:val="0"/>
                <w:color w:val="auto"/>
              </w:rPr>
              <w:t>18</w:t>
            </w:r>
          </w:p>
        </w:tc>
        <w:tc>
          <w:tcPr>
            <w:cnfStyle w:val="000100000000"/>
            <w:tcW w:w="8647" w:type="dxa"/>
            <w:gridSpan w:val="3"/>
          </w:tcPr>
          <w:p w:rsidR="003A040E" w:rsidRPr="00C71B7A" w:rsidRDefault="003A040E" w:rsidP="003A040E">
            <w:pPr>
              <w:autoSpaceDE w:val="0"/>
              <w:autoSpaceDN w:val="0"/>
              <w:adjustRightInd w:val="0"/>
              <w:rPr>
                <w:rFonts w:ascii="Tw Cen MT" w:hAnsi="Tw Cen MT" w:cs="Calibri"/>
                <w:color w:val="000000"/>
              </w:rPr>
            </w:pPr>
            <w:r w:rsidRPr="00C71B7A">
              <w:rPr>
                <w:rFonts w:ascii="Tw Cen MT" w:hAnsi="Tw Cen MT" w:cs="Calibri"/>
                <w:color w:val="000000"/>
              </w:rPr>
              <w:t>AMBIENTE VIRTUAL DE APRENDIZAGEM - AVA</w:t>
            </w:r>
          </w:p>
          <w:p w:rsidR="0018187D" w:rsidRPr="00C71B7A" w:rsidRDefault="003A040E" w:rsidP="003A040E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Calibri-Italic"/>
                <w:b w:val="0"/>
                <w:i/>
                <w:iCs/>
                <w:color w:val="000000"/>
              </w:rPr>
              <w:t>Exclusivo para modalidade a distância e para IES que visa a ofertar ou oferta cursos com disciplinas (integral ou parcialmente) na modalidade a distância, conforme Portaria n°1.134 de 10/10/2016.</w:t>
            </w:r>
          </w:p>
        </w:tc>
      </w:tr>
      <w:tr w:rsidR="0018187D" w:rsidRPr="00C71B7A" w:rsidTr="00484605">
        <w:trPr>
          <w:cnfStyle w:val="000000100000"/>
        </w:trPr>
        <w:tc>
          <w:tcPr>
            <w:cnfStyle w:val="001000000000"/>
            <w:tcW w:w="1701" w:type="dxa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Bold"/>
                <w:bCs w:val="0"/>
                <w:color w:val="auto"/>
              </w:rPr>
              <w:t>CONCEITO A SER ATRIBUÍDO</w:t>
            </w:r>
          </w:p>
        </w:tc>
        <w:tc>
          <w:tcPr>
            <w:cnfStyle w:val="000010000000"/>
            <w:tcW w:w="7469" w:type="dxa"/>
            <w:vAlign w:val="center"/>
          </w:tcPr>
          <w:p w:rsidR="0018187D" w:rsidRPr="00C71B7A" w:rsidRDefault="0018187D" w:rsidP="0048460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b/>
              </w:rPr>
            </w:pPr>
            <w:r w:rsidRPr="00C71B7A">
              <w:rPr>
                <w:rFonts w:ascii="Tw Cen MT" w:hAnsi="Tw Cen MT" w:cs="Calibri-Bold"/>
                <w:b/>
                <w:bCs/>
              </w:rPr>
              <w:t>CRITÉRIO DE ANÁLISE</w:t>
            </w:r>
          </w:p>
        </w:tc>
        <w:tc>
          <w:tcPr>
            <w:cnfStyle w:val="000100000000"/>
            <w:tcW w:w="1178" w:type="dxa"/>
            <w:gridSpan w:val="2"/>
          </w:tcPr>
          <w:p w:rsidR="0018187D" w:rsidRPr="00C71B7A" w:rsidRDefault="0018187D" w:rsidP="00AF0055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auto"/>
              </w:rPr>
            </w:pPr>
            <w:r w:rsidRPr="00C71B7A">
              <w:rPr>
                <w:rFonts w:ascii="Tw Cen MT" w:hAnsi="Tw Cen MT" w:cs="Calibri-Light"/>
                <w:color w:val="auto"/>
              </w:rPr>
              <w:t>CONCEITO ATRIBUÍDO</w:t>
            </w:r>
          </w:p>
        </w:tc>
      </w:tr>
      <w:tr w:rsidR="003A040E" w:rsidRPr="00C71B7A" w:rsidTr="00C94E8B">
        <w:trPr>
          <w:trHeight w:val="17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Bold"/>
                <w:b w:val="0"/>
                <w:bCs w:val="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1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DF237F" w:rsidRDefault="003A040E" w:rsidP="00173357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Bold"/>
                <w:bCs/>
              </w:rPr>
            </w:pPr>
            <w:r w:rsidRPr="00DF237F">
              <w:rPr>
                <w:rFonts w:ascii="Tw Cen MT" w:hAnsi="Tw Cen MT" w:cs="Calibri-Light"/>
              </w:rPr>
              <w:t xml:space="preserve">O AVA </w:t>
            </w:r>
            <w:r w:rsidRPr="00484605">
              <w:rPr>
                <w:rFonts w:ascii="Tw Cen MT" w:hAnsi="Tw Cen MT" w:cs="Calibri-Bold"/>
                <w:b/>
                <w:bCs/>
              </w:rPr>
              <w:t>não</w:t>
            </w:r>
            <w:r w:rsidRPr="00DF237F">
              <w:rPr>
                <w:rFonts w:ascii="Tw Cen MT" w:hAnsi="Tw Cen MT" w:cs="Calibri-Bold"/>
                <w:bCs/>
              </w:rPr>
              <w:t xml:space="preserve"> </w:t>
            </w:r>
            <w:r w:rsidRPr="00DF237F">
              <w:rPr>
                <w:rFonts w:ascii="Tw Cen MT" w:hAnsi="Tw Cen MT" w:cs="Calibri-Light"/>
              </w:rPr>
              <w:t>atende aos processos de ensino-aprendizagem, conforme disposto nas políticas institucionais para educação a distância estabelecidas pela IES.</w:t>
            </w:r>
          </w:p>
        </w:tc>
        <w:tc>
          <w:tcPr>
            <w:cnfStyle w:val="000100000000"/>
            <w:tcW w:w="1134" w:type="dxa"/>
            <w:vMerge w:val="restart"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C94E8B">
        <w:trPr>
          <w:cnfStyle w:val="000000100000"/>
          <w:trHeight w:val="21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2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DF237F" w:rsidRDefault="003A040E" w:rsidP="006F475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DF237F">
              <w:rPr>
                <w:rFonts w:ascii="Tw Cen MT" w:hAnsi="Tw Cen MT" w:cs="Calibri-Light"/>
              </w:rPr>
              <w:t xml:space="preserve">O AVA </w:t>
            </w:r>
            <w:r w:rsidRPr="00484605">
              <w:rPr>
                <w:rFonts w:ascii="Tw Cen MT" w:hAnsi="Tw Cen MT" w:cs="Calibri-Bold"/>
                <w:b/>
                <w:bCs/>
              </w:rPr>
              <w:t>atende</w:t>
            </w:r>
            <w:r w:rsidRPr="00DF237F">
              <w:rPr>
                <w:rFonts w:ascii="Tw Cen MT" w:hAnsi="Tw Cen MT" w:cs="Calibri-Bold"/>
                <w:bCs/>
              </w:rPr>
              <w:t xml:space="preserve"> </w:t>
            </w:r>
            <w:r w:rsidRPr="00DF237F">
              <w:rPr>
                <w:rFonts w:ascii="Tw Cen MT" w:hAnsi="Tw Cen MT" w:cs="Calibri-Light"/>
              </w:rPr>
              <w:t>aos processos de ensino-aprendizagem, conforme disposto nas políticas institucionais para educação a distância estabelecidas pela IES.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C94E8B">
        <w:trPr>
          <w:trHeight w:val="579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3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DF237F" w:rsidRDefault="003A040E" w:rsidP="006F475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DF237F">
              <w:rPr>
                <w:rFonts w:ascii="Tw Cen MT" w:hAnsi="Tw Cen MT" w:cs="Calibri-Light"/>
              </w:rPr>
              <w:t xml:space="preserve">O AVA </w:t>
            </w:r>
            <w:r w:rsidRPr="00484605">
              <w:rPr>
                <w:rFonts w:ascii="Tw Cen MT" w:hAnsi="Tw Cen MT" w:cs="Calibri-Bold"/>
                <w:b/>
                <w:bCs/>
              </w:rPr>
              <w:t>atende</w:t>
            </w:r>
            <w:r w:rsidRPr="00DF237F">
              <w:rPr>
                <w:rFonts w:ascii="Tw Cen MT" w:hAnsi="Tw Cen MT" w:cs="Calibri-Bold"/>
                <w:bCs/>
              </w:rPr>
              <w:t xml:space="preserve"> </w:t>
            </w:r>
            <w:r w:rsidRPr="00DF237F">
              <w:rPr>
                <w:rFonts w:ascii="Tw Cen MT" w:hAnsi="Tw Cen MT" w:cs="Calibri-Light"/>
              </w:rPr>
              <w:t xml:space="preserve">aos processos de ensino-aprendizagem, conforme disposto nas políticas institucionais para educação a distância estabelecidas pela IES, </w:t>
            </w:r>
            <w:r w:rsidRPr="00484605">
              <w:rPr>
                <w:rFonts w:ascii="Tw Cen MT" w:hAnsi="Tw Cen MT" w:cs="Calibri-Bold"/>
                <w:b/>
                <w:bCs/>
              </w:rPr>
              <w:t>garantindo</w:t>
            </w:r>
            <w:r w:rsidRPr="00DF237F">
              <w:rPr>
                <w:rFonts w:ascii="Tw Cen MT" w:hAnsi="Tw Cen MT" w:cs="Calibri-Bold"/>
                <w:bCs/>
              </w:rPr>
              <w:t xml:space="preserve"> </w:t>
            </w:r>
            <w:r w:rsidRPr="00DF237F">
              <w:rPr>
                <w:rFonts w:ascii="Tw Cen MT" w:hAnsi="Tw Cen MT" w:cs="Calibri-Light"/>
              </w:rPr>
              <w:t>a interação entre docentes, discentes e tutores.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C94E8B">
        <w:trPr>
          <w:cnfStyle w:val="000000100000"/>
          <w:trHeight w:val="408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4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DF237F" w:rsidRDefault="003A040E" w:rsidP="006F475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</w:rPr>
            </w:pPr>
            <w:r w:rsidRPr="00DF237F">
              <w:rPr>
                <w:rFonts w:ascii="Tw Cen MT" w:hAnsi="Tw Cen MT" w:cs="Calibri-Light"/>
              </w:rPr>
              <w:t xml:space="preserve">O AVA </w:t>
            </w:r>
            <w:r w:rsidRPr="00484605">
              <w:rPr>
                <w:rFonts w:ascii="Tw Cen MT" w:hAnsi="Tw Cen MT" w:cs="Calibri-Bold"/>
                <w:b/>
                <w:bCs/>
              </w:rPr>
              <w:t>está integrado</w:t>
            </w:r>
            <w:r w:rsidRPr="00DF237F">
              <w:rPr>
                <w:rFonts w:ascii="Tw Cen MT" w:hAnsi="Tw Cen MT" w:cs="Calibri-Bold"/>
                <w:bCs/>
              </w:rPr>
              <w:t xml:space="preserve"> </w:t>
            </w:r>
            <w:r w:rsidRPr="00DF237F">
              <w:rPr>
                <w:rFonts w:ascii="Tw Cen MT" w:hAnsi="Tw Cen MT" w:cs="Calibri-Light"/>
              </w:rPr>
              <w:t xml:space="preserve">com o sistema acadêmico </w:t>
            </w:r>
            <w:r w:rsidRPr="00484605">
              <w:rPr>
                <w:rFonts w:ascii="Tw Cen MT" w:hAnsi="Tw Cen MT" w:cs="Calibri-Bold"/>
                <w:b/>
                <w:bCs/>
              </w:rPr>
              <w:t>e atende</w:t>
            </w:r>
            <w:r w:rsidRPr="00DF237F">
              <w:rPr>
                <w:rFonts w:ascii="Tw Cen MT" w:hAnsi="Tw Cen MT" w:cs="Calibri-Bold"/>
                <w:bCs/>
              </w:rPr>
              <w:t xml:space="preserve"> </w:t>
            </w:r>
            <w:r w:rsidRPr="00DF237F">
              <w:rPr>
                <w:rFonts w:ascii="Tw Cen MT" w:hAnsi="Tw Cen MT" w:cs="Calibri-Light"/>
              </w:rPr>
              <w:t xml:space="preserve">aos processos de ensino-aprendizagem, conforme disposto nas políticas institucionais para educação a distância estabelecidas pela IES, </w:t>
            </w:r>
            <w:r w:rsidRPr="00484605">
              <w:rPr>
                <w:rFonts w:ascii="Tw Cen MT" w:hAnsi="Tw Cen MT" w:cs="Calibri-Bold"/>
                <w:b/>
                <w:bCs/>
              </w:rPr>
              <w:t>garantindo</w:t>
            </w:r>
            <w:r w:rsidRPr="00DF237F">
              <w:rPr>
                <w:rFonts w:ascii="Tw Cen MT" w:hAnsi="Tw Cen MT" w:cs="Calibri-Bold"/>
                <w:bCs/>
              </w:rPr>
              <w:t xml:space="preserve"> </w:t>
            </w:r>
            <w:r w:rsidRPr="00DF237F">
              <w:rPr>
                <w:rFonts w:ascii="Tw Cen MT" w:hAnsi="Tw Cen MT" w:cs="Calibri-Light"/>
              </w:rPr>
              <w:t>a interação entre docentes, discentes e tutores.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  <w:tr w:rsidR="003A040E" w:rsidRPr="00C71B7A" w:rsidTr="00C94E8B">
        <w:trPr>
          <w:cnfStyle w:val="010000000000"/>
          <w:trHeight w:val="691"/>
        </w:trPr>
        <w:tc>
          <w:tcPr>
            <w:cnfStyle w:val="001000000000"/>
            <w:tcW w:w="1701" w:type="dxa"/>
            <w:vAlign w:val="center"/>
          </w:tcPr>
          <w:p w:rsidR="003A040E" w:rsidRPr="00C71B7A" w:rsidRDefault="003A040E" w:rsidP="00C94E8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Calibri-Light"/>
                <w:color w:val="000000"/>
              </w:rPr>
            </w:pPr>
            <w:r w:rsidRPr="00C71B7A">
              <w:rPr>
                <w:rFonts w:ascii="Tw Cen MT" w:hAnsi="Tw Cen MT" w:cs="Calibri-Light"/>
                <w:color w:val="000000"/>
              </w:rPr>
              <w:t>5</w:t>
            </w:r>
          </w:p>
        </w:tc>
        <w:tc>
          <w:tcPr>
            <w:cnfStyle w:val="000010000000"/>
            <w:tcW w:w="7513" w:type="dxa"/>
            <w:gridSpan w:val="2"/>
            <w:shd w:val="clear" w:color="auto" w:fill="auto"/>
          </w:tcPr>
          <w:p w:rsidR="003A040E" w:rsidRPr="00DF237F" w:rsidRDefault="003A040E" w:rsidP="006F475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color w:val="auto"/>
              </w:rPr>
            </w:pPr>
            <w:r w:rsidRPr="00DF237F">
              <w:rPr>
                <w:rFonts w:ascii="Tw Cen MT" w:hAnsi="Tw Cen MT" w:cs="Calibri-Light"/>
                <w:b w:val="0"/>
                <w:color w:val="auto"/>
              </w:rPr>
              <w:t xml:space="preserve">O AVA está integrado com o sistema acadêmico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e atende</w:t>
            </w:r>
            <w:r w:rsidRPr="00DF237F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DF237F">
              <w:rPr>
                <w:rFonts w:ascii="Tw Cen MT" w:hAnsi="Tw Cen MT" w:cs="Calibri-Light"/>
                <w:b w:val="0"/>
                <w:color w:val="auto"/>
              </w:rPr>
              <w:t xml:space="preserve">aos processos de ensino-aprendizagem, conforme disposto nas políticas institucionais para educação a distância estabelecidas pela IES,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>garantindo</w:t>
            </w:r>
            <w:r w:rsidRPr="00DF237F">
              <w:rPr>
                <w:rFonts w:ascii="Tw Cen MT" w:hAnsi="Tw Cen MT" w:cs="Calibri-Bold"/>
                <w:b w:val="0"/>
                <w:bCs w:val="0"/>
                <w:color w:val="auto"/>
              </w:rPr>
              <w:t xml:space="preserve"> </w:t>
            </w:r>
            <w:r w:rsidRPr="00DF237F">
              <w:rPr>
                <w:rFonts w:ascii="Tw Cen MT" w:hAnsi="Tw Cen MT" w:cs="Calibri-Light"/>
                <w:b w:val="0"/>
                <w:color w:val="auto"/>
              </w:rPr>
              <w:t xml:space="preserve">a interação entre docentes, discentes e tutores, </w:t>
            </w:r>
            <w:r w:rsidRPr="00484605">
              <w:rPr>
                <w:rFonts w:ascii="Tw Cen MT" w:hAnsi="Tw Cen MT" w:cs="Calibri-Bold"/>
                <w:bCs w:val="0"/>
                <w:color w:val="auto"/>
              </w:rPr>
              <w:t xml:space="preserve">com </w:t>
            </w:r>
            <w:r w:rsidRPr="00DF237F">
              <w:rPr>
                <w:rFonts w:ascii="Tw Cen MT" w:hAnsi="Tw Cen MT" w:cs="Calibri-Light"/>
                <w:b w:val="0"/>
                <w:color w:val="auto"/>
              </w:rPr>
              <w:t>adoção de recursos inovadores.</w:t>
            </w:r>
          </w:p>
        </w:tc>
        <w:tc>
          <w:tcPr>
            <w:cnfStyle w:val="000100000000"/>
            <w:tcW w:w="1134" w:type="dxa"/>
            <w:vMerge/>
            <w:shd w:val="clear" w:color="auto" w:fill="D6E3BC" w:themeFill="accent3" w:themeFillTint="66"/>
          </w:tcPr>
          <w:p w:rsidR="003A040E" w:rsidRPr="00C71B7A" w:rsidRDefault="003A040E" w:rsidP="00696329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</w:p>
        </w:tc>
      </w:tr>
    </w:tbl>
    <w:tbl>
      <w:tblPr>
        <w:tblStyle w:val="GradeMdia3-nfase5"/>
        <w:tblW w:w="10348" w:type="dxa"/>
        <w:tblInd w:w="-459" w:type="dxa"/>
        <w:tblLayout w:type="fixed"/>
        <w:tblLook w:val="04A0"/>
      </w:tblPr>
      <w:tblGrid>
        <w:gridCol w:w="10348"/>
      </w:tblGrid>
      <w:tr w:rsidR="007A4AC1" w:rsidRPr="000C3942" w:rsidTr="00DF237F">
        <w:trPr>
          <w:cnfStyle w:val="100000000000"/>
          <w:trHeight w:val="460"/>
        </w:trPr>
        <w:tc>
          <w:tcPr>
            <w:cnfStyle w:val="001000000000"/>
            <w:tcW w:w="1034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6E3BC" w:themeFill="accent3" w:themeFillTint="66"/>
          </w:tcPr>
          <w:p w:rsidR="007A4AC1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000000"/>
              </w:rPr>
            </w:pPr>
            <w:r>
              <w:rPr>
                <w:rFonts w:ascii="Tw Cen MT" w:hAnsi="Tw Cen MT" w:cs="Calibri-Light"/>
                <w:color w:val="000000"/>
              </w:rPr>
              <w:t>JUSTIFICATIVA:</w:t>
            </w:r>
          </w:p>
          <w:p w:rsidR="007A4AC1" w:rsidRPr="000C3942" w:rsidRDefault="007A4AC1" w:rsidP="001C71B2">
            <w:pPr>
              <w:autoSpaceDE w:val="0"/>
              <w:autoSpaceDN w:val="0"/>
              <w:adjustRightInd w:val="0"/>
              <w:rPr>
                <w:rFonts w:ascii="Tw Cen MT" w:hAnsi="Tw Cen MT" w:cs="Calibri-Light"/>
              </w:rPr>
            </w:pPr>
            <w:r>
              <w:rPr>
                <w:rFonts w:ascii="Tw Cen MT" w:hAnsi="Tw Cen MT" w:cs="Calibri-Light"/>
                <w:color w:val="000000"/>
              </w:rPr>
              <w:t xml:space="preserve">                  </w:t>
            </w:r>
          </w:p>
        </w:tc>
      </w:tr>
    </w:tbl>
    <w:p w:rsidR="00931EBE" w:rsidRPr="004266A1" w:rsidRDefault="00931EBE" w:rsidP="00931EBE">
      <w:pPr>
        <w:autoSpaceDE w:val="0"/>
        <w:autoSpaceDN w:val="0"/>
        <w:adjustRightInd w:val="0"/>
        <w:jc w:val="both"/>
        <w:rPr>
          <w:rFonts w:ascii="Tw Cen MT" w:hAnsi="Tw Cen MT" w:cs="Gotham-Bold"/>
          <w:b/>
          <w:bCs/>
          <w:sz w:val="8"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9214"/>
        <w:gridCol w:w="1134"/>
      </w:tblGrid>
      <w:tr w:rsidR="00931EBE" w:rsidRPr="004266A1" w:rsidTr="007A4AC1">
        <w:trPr>
          <w:cnfStyle w:val="100000000000"/>
          <w:trHeight w:val="347"/>
        </w:trPr>
        <w:tc>
          <w:tcPr>
            <w:cnfStyle w:val="001000000000"/>
            <w:tcW w:w="9214" w:type="dxa"/>
            <w:shd w:val="clear" w:color="auto" w:fill="9BBB59" w:themeFill="accent3"/>
          </w:tcPr>
          <w:p w:rsidR="00931EBE" w:rsidRPr="004266A1" w:rsidRDefault="00931EBE" w:rsidP="00731669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color w:val="auto"/>
              </w:rPr>
            </w:pPr>
            <w:r w:rsidRPr="004266A1">
              <w:rPr>
                <w:rFonts w:ascii="Tw Cen MT" w:hAnsi="Tw Cen MT" w:cs="Calibri-Light"/>
                <w:color w:val="auto"/>
              </w:rPr>
              <w:t xml:space="preserve">MÉDIA DO EIXO 5 - </w:t>
            </w:r>
            <w:r w:rsidR="00731669" w:rsidRPr="004266A1">
              <w:rPr>
                <w:rFonts w:ascii="Tw Cen MT" w:hAnsi="Tw Cen MT" w:cs="Calibri-Light"/>
                <w:color w:val="auto"/>
              </w:rPr>
              <w:t>INFRAESTRUTRA</w:t>
            </w:r>
          </w:p>
        </w:tc>
        <w:tc>
          <w:tcPr>
            <w:tcW w:w="1134" w:type="dxa"/>
            <w:shd w:val="clear" w:color="auto" w:fill="9BBB59" w:themeFill="accent3"/>
          </w:tcPr>
          <w:p w:rsidR="00931EBE" w:rsidRPr="004266A1" w:rsidRDefault="00931EBE" w:rsidP="00BB47DA">
            <w:pPr>
              <w:autoSpaceDE w:val="0"/>
              <w:autoSpaceDN w:val="0"/>
              <w:adjustRightInd w:val="0"/>
              <w:cnfStyle w:val="100000000000"/>
              <w:rPr>
                <w:rFonts w:ascii="Tw Cen MT" w:hAnsi="Tw Cen MT" w:cs="Calibri-Light"/>
                <w:color w:val="auto"/>
              </w:rPr>
            </w:pPr>
          </w:p>
        </w:tc>
      </w:tr>
    </w:tbl>
    <w:p w:rsidR="00931EBE" w:rsidRPr="00C71B7A" w:rsidRDefault="00931EBE" w:rsidP="00931EBE">
      <w:pPr>
        <w:rPr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EC114B" w:rsidRPr="004266A1" w:rsidTr="007A4AC1">
        <w:trPr>
          <w:cnfStyle w:val="100000000000"/>
          <w:trHeight w:val="36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EC114B" w:rsidRPr="004266A1" w:rsidRDefault="00EC114B" w:rsidP="00EC114B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bCs w:val="0"/>
              </w:rPr>
            </w:pPr>
            <w:r w:rsidRPr="004266A1">
              <w:rPr>
                <w:rFonts w:ascii="Tw Cen MT" w:hAnsi="Tw Cen MT" w:cs="Tahoma"/>
                <w:color w:val="auto"/>
              </w:rPr>
              <w:t>Forças/Po</w:t>
            </w:r>
            <w:r>
              <w:rPr>
                <w:rFonts w:ascii="Tw Cen MT" w:hAnsi="Tw Cen MT" w:cs="Tahoma"/>
                <w:color w:val="auto"/>
              </w:rPr>
              <w:t>ntos Positivos</w:t>
            </w:r>
            <w:r w:rsidRPr="004266A1">
              <w:rPr>
                <w:rFonts w:ascii="Tw Cen MT" w:hAnsi="Tw Cen MT" w:cs="Tahoma"/>
                <w:color w:val="auto"/>
              </w:rPr>
              <w:t>:</w:t>
            </w:r>
          </w:p>
          <w:p w:rsidR="00EC114B" w:rsidRPr="004266A1" w:rsidRDefault="00EC114B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</w:p>
          <w:p w:rsidR="00EC114B" w:rsidRPr="004266A1" w:rsidRDefault="00EC114B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</w:p>
        </w:tc>
      </w:tr>
    </w:tbl>
    <w:p w:rsidR="00931EBE" w:rsidRPr="00C71B7A" w:rsidRDefault="00931EBE" w:rsidP="00931EBE">
      <w:pPr>
        <w:rPr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ayout w:type="fixed"/>
        <w:tblLook w:val="04A0"/>
      </w:tblPr>
      <w:tblGrid>
        <w:gridCol w:w="10348"/>
      </w:tblGrid>
      <w:tr w:rsidR="00EC114B" w:rsidRPr="004266A1" w:rsidTr="007A4AC1">
        <w:trPr>
          <w:cnfStyle w:val="100000000000"/>
          <w:trHeight w:val="726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EC114B" w:rsidRPr="004266A1" w:rsidRDefault="00EC114B" w:rsidP="00BB47D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bCs w:val="0"/>
              </w:rPr>
            </w:pPr>
            <w:r w:rsidRPr="004266A1">
              <w:rPr>
                <w:rFonts w:ascii="Tw Cen MT" w:hAnsi="Tw Cen MT" w:cs="Tahoma"/>
                <w:color w:val="auto"/>
              </w:rPr>
              <w:t>Fragilidades/Aspectos a serem melhorados:</w:t>
            </w:r>
          </w:p>
          <w:p w:rsidR="00EC114B" w:rsidRPr="004266A1" w:rsidRDefault="00EC114B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</w:p>
          <w:p w:rsidR="00EC114B" w:rsidRPr="004266A1" w:rsidRDefault="00EC114B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</w:p>
        </w:tc>
      </w:tr>
    </w:tbl>
    <w:p w:rsidR="00931EBE" w:rsidRPr="00C71B7A" w:rsidRDefault="00931EBE" w:rsidP="00931EBE">
      <w:pPr>
        <w:rPr>
          <w:b/>
          <w:bCs/>
        </w:rPr>
      </w:pPr>
    </w:p>
    <w:tbl>
      <w:tblPr>
        <w:tblStyle w:val="GradeMdia3-nfase5"/>
        <w:tblW w:w="10348" w:type="dxa"/>
        <w:tblInd w:w="-459" w:type="dxa"/>
        <w:shd w:val="clear" w:color="auto" w:fill="9BBB59" w:themeFill="accent3"/>
        <w:tblLook w:val="04A0"/>
      </w:tblPr>
      <w:tblGrid>
        <w:gridCol w:w="10348"/>
      </w:tblGrid>
      <w:tr w:rsidR="00EC114B" w:rsidRPr="004266A1" w:rsidTr="007A4AC1">
        <w:trPr>
          <w:cnfStyle w:val="100000000000"/>
          <w:trHeight w:val="659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EC114B" w:rsidRPr="004266A1" w:rsidRDefault="00EC114B" w:rsidP="00BB47DA">
            <w:pPr>
              <w:autoSpaceDE w:val="0"/>
              <w:autoSpaceDN w:val="0"/>
              <w:adjustRightInd w:val="0"/>
              <w:jc w:val="both"/>
              <w:rPr>
                <w:rFonts w:ascii="Tw Cen MT" w:hAnsi="Tw Cen MT" w:cs="Calibri-Light"/>
                <w:b w:val="0"/>
                <w:bCs w:val="0"/>
              </w:rPr>
            </w:pPr>
            <w:r>
              <w:rPr>
                <w:rFonts w:ascii="Tw Cen MT" w:hAnsi="Tw Cen MT" w:cs="Tahoma"/>
                <w:color w:val="auto"/>
              </w:rPr>
              <w:t>SÍNTESE DO EIXO</w:t>
            </w:r>
            <w:r w:rsidRPr="004266A1">
              <w:rPr>
                <w:rFonts w:ascii="Tw Cen MT" w:hAnsi="Tw Cen MT" w:cs="Tahoma"/>
                <w:color w:val="auto"/>
              </w:rPr>
              <w:t>:</w:t>
            </w:r>
          </w:p>
          <w:p w:rsidR="00EC114B" w:rsidRPr="004266A1" w:rsidRDefault="00EC114B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</w:p>
          <w:p w:rsidR="00EC114B" w:rsidRPr="004266A1" w:rsidRDefault="00EC114B" w:rsidP="00BB47DA">
            <w:pPr>
              <w:autoSpaceDE w:val="0"/>
              <w:autoSpaceDN w:val="0"/>
              <w:adjustRightInd w:val="0"/>
              <w:rPr>
                <w:rFonts w:ascii="Tw Cen MT" w:hAnsi="Tw Cen MT" w:cs="Calibri-Light"/>
                <w:color w:val="auto"/>
              </w:rPr>
            </w:pPr>
          </w:p>
        </w:tc>
      </w:tr>
    </w:tbl>
    <w:p w:rsidR="00BA120F" w:rsidRPr="00C71B7A" w:rsidRDefault="00BA120F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  <w:bCs/>
        </w:rPr>
      </w:pPr>
    </w:p>
    <w:p w:rsidR="00BA120F" w:rsidRDefault="00BA120F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  <w:bCs/>
        </w:rPr>
      </w:pPr>
    </w:p>
    <w:p w:rsidR="002D0280" w:rsidRDefault="002D0280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  <w:bCs/>
        </w:rPr>
      </w:pPr>
    </w:p>
    <w:p w:rsidR="002D0280" w:rsidRPr="00C71B7A" w:rsidRDefault="002D0280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  <w:bCs/>
        </w:rPr>
      </w:pPr>
    </w:p>
    <w:tbl>
      <w:tblPr>
        <w:tblStyle w:val="GradeMdia3-nfase5"/>
        <w:tblW w:w="10348" w:type="dxa"/>
        <w:tblInd w:w="-459" w:type="dxa"/>
        <w:tblLook w:val="01E0"/>
      </w:tblPr>
      <w:tblGrid>
        <w:gridCol w:w="10348"/>
      </w:tblGrid>
      <w:tr w:rsidR="00BA120F" w:rsidRPr="00C71B7A" w:rsidTr="007A4AC1">
        <w:trPr>
          <w:cnfStyle w:val="100000000000"/>
        </w:trPr>
        <w:tc>
          <w:tcPr>
            <w:cnfStyle w:val="001000000000"/>
            <w:tcW w:w="10348" w:type="dxa"/>
            <w:shd w:val="clear" w:color="auto" w:fill="9BBB59" w:themeFill="accent3"/>
          </w:tcPr>
          <w:p w:rsidR="00BA120F" w:rsidRPr="00C71B7A" w:rsidRDefault="00BA120F" w:rsidP="00C40403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Cs w:val="0"/>
                <w:color w:val="auto"/>
              </w:rPr>
            </w:pPr>
            <w:r w:rsidRPr="00C71B7A">
              <w:rPr>
                <w:rFonts w:ascii="Tw Cen MT" w:hAnsi="Tw Cen MT" w:cs="Tahoma"/>
                <w:bCs w:val="0"/>
                <w:color w:val="auto"/>
              </w:rPr>
              <w:t xml:space="preserve">VI. CONSIDERAÇÕES FINAIS DA COMISSÃO DE AVALIAÇÃO </w:t>
            </w:r>
            <w:r w:rsidRPr="00C71B7A">
              <w:rPr>
                <w:rFonts w:ascii="Tw Cen MT" w:hAnsi="Tw Cen MT" w:cs="Tahoma"/>
                <w:bCs w:val="0"/>
                <w:i/>
                <w:color w:val="auto"/>
              </w:rPr>
              <w:t>IN LOCO:</w:t>
            </w:r>
          </w:p>
        </w:tc>
      </w:tr>
      <w:tr w:rsidR="00BA120F" w:rsidRPr="00C71B7A" w:rsidTr="007A4AC1">
        <w:trPr>
          <w:cnfStyle w:val="010000000000"/>
        </w:trPr>
        <w:tc>
          <w:tcPr>
            <w:cnfStyle w:val="001000000000"/>
            <w:tcW w:w="10348" w:type="dxa"/>
            <w:shd w:val="clear" w:color="auto" w:fill="C2D69B" w:themeFill="accent3" w:themeFillTint="99"/>
          </w:tcPr>
          <w:p w:rsidR="00BA120F" w:rsidRPr="00C71B7A" w:rsidRDefault="00BA120F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  <w:p w:rsidR="00BA120F" w:rsidRPr="00C71B7A" w:rsidRDefault="00BA120F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  <w:p w:rsidR="00BA120F" w:rsidRPr="00C71B7A" w:rsidRDefault="00BA120F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</w:tr>
    </w:tbl>
    <w:p w:rsidR="00BA120F" w:rsidRPr="00C71B7A" w:rsidRDefault="00BA120F" w:rsidP="00BA120F">
      <w:pPr>
        <w:autoSpaceDE w:val="0"/>
        <w:autoSpaceDN w:val="0"/>
        <w:adjustRightInd w:val="0"/>
        <w:jc w:val="both"/>
        <w:rPr>
          <w:rFonts w:ascii="Tw Cen MT" w:hAnsi="Tw Cen MT" w:cs="Tahoma"/>
        </w:rPr>
      </w:pPr>
    </w:p>
    <w:p w:rsidR="00BA120F" w:rsidRPr="00C71B7A" w:rsidRDefault="00BA120F" w:rsidP="00BA120F">
      <w:pPr>
        <w:autoSpaceDE w:val="0"/>
        <w:autoSpaceDN w:val="0"/>
        <w:adjustRightInd w:val="0"/>
        <w:jc w:val="both"/>
        <w:rPr>
          <w:rFonts w:ascii="Tw Cen MT" w:hAnsi="Tw Cen MT" w:cs="Tahoma"/>
        </w:rPr>
      </w:pPr>
    </w:p>
    <w:p w:rsidR="00BA120F" w:rsidRPr="00C71B7A" w:rsidRDefault="00BA120F" w:rsidP="00DD5332">
      <w:pPr>
        <w:autoSpaceDE w:val="0"/>
        <w:autoSpaceDN w:val="0"/>
        <w:adjustRightInd w:val="0"/>
        <w:jc w:val="center"/>
        <w:rPr>
          <w:rFonts w:ascii="Tw Cen MT" w:hAnsi="Tw Cen MT" w:cs="Tahoma"/>
        </w:rPr>
      </w:pPr>
    </w:p>
    <w:tbl>
      <w:tblPr>
        <w:tblStyle w:val="GradeMdia3-nfase5"/>
        <w:tblW w:w="2126" w:type="dxa"/>
        <w:tblInd w:w="3652" w:type="dxa"/>
        <w:tblLook w:val="01E0"/>
      </w:tblPr>
      <w:tblGrid>
        <w:gridCol w:w="2126"/>
      </w:tblGrid>
      <w:tr w:rsidR="00BA120F" w:rsidRPr="00C71B7A" w:rsidTr="00DD5332">
        <w:trPr>
          <w:cnfStyle w:val="100000000000"/>
          <w:trHeight w:val="137"/>
        </w:trPr>
        <w:tc>
          <w:tcPr>
            <w:cnfStyle w:val="001000000000"/>
            <w:tcW w:w="2126" w:type="dxa"/>
            <w:shd w:val="clear" w:color="auto" w:fill="9BBB59" w:themeFill="accent3"/>
          </w:tcPr>
          <w:p w:rsidR="00DD5332" w:rsidRDefault="00A23037" w:rsidP="00DD533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Tahoma"/>
                <w:bCs w:val="0"/>
                <w:color w:val="auto"/>
              </w:rPr>
            </w:pPr>
            <w:r w:rsidRPr="00C71B7A">
              <w:rPr>
                <w:rFonts w:ascii="Tw Cen MT" w:hAnsi="Tw Cen MT" w:cs="Tahoma"/>
                <w:bCs w:val="0"/>
                <w:color w:val="auto"/>
              </w:rPr>
              <w:t>CONCEITO</w:t>
            </w:r>
          </w:p>
          <w:p w:rsidR="00BA120F" w:rsidRPr="00C71B7A" w:rsidRDefault="00DD5332" w:rsidP="00DD533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Tahoma"/>
                <w:bCs w:val="0"/>
                <w:color w:val="auto"/>
              </w:rPr>
            </w:pPr>
            <w:r>
              <w:rPr>
                <w:rFonts w:ascii="Tw Cen MT" w:hAnsi="Tw Cen MT" w:cs="Tahoma"/>
                <w:bCs w:val="0"/>
                <w:color w:val="auto"/>
              </w:rPr>
              <w:t>INSTITUCIONAL - CI</w:t>
            </w:r>
          </w:p>
        </w:tc>
      </w:tr>
      <w:tr w:rsidR="00A23037" w:rsidRPr="00C71B7A" w:rsidTr="00DD5332">
        <w:trPr>
          <w:cnfStyle w:val="010000000000"/>
        </w:trPr>
        <w:tc>
          <w:tcPr>
            <w:cnfStyle w:val="001000000000"/>
            <w:tcW w:w="2126" w:type="dxa"/>
            <w:shd w:val="clear" w:color="auto" w:fill="D6E3BC" w:themeFill="accent3" w:themeFillTint="66"/>
          </w:tcPr>
          <w:p w:rsidR="00A23037" w:rsidRPr="00C71B7A" w:rsidRDefault="00A23037" w:rsidP="00A23037">
            <w:pPr>
              <w:autoSpaceDE w:val="0"/>
              <w:autoSpaceDN w:val="0"/>
              <w:adjustRightInd w:val="0"/>
              <w:rPr>
                <w:rFonts w:ascii="Tw Cen MT" w:hAnsi="Tw Cen MT" w:cs="Tahoma"/>
                <w:b w:val="0"/>
                <w:bCs w:val="0"/>
                <w:color w:val="000000"/>
              </w:rPr>
            </w:pPr>
          </w:p>
          <w:p w:rsidR="00A23037" w:rsidRPr="00C71B7A" w:rsidRDefault="00A23037" w:rsidP="00A23037">
            <w:pPr>
              <w:autoSpaceDE w:val="0"/>
              <w:autoSpaceDN w:val="0"/>
              <w:adjustRightInd w:val="0"/>
              <w:rPr>
                <w:rFonts w:ascii="Tw Cen MT" w:hAnsi="Tw Cen MT" w:cs="Tahoma"/>
                <w:b w:val="0"/>
                <w:bCs w:val="0"/>
                <w:color w:val="000000"/>
              </w:rPr>
            </w:pPr>
          </w:p>
          <w:p w:rsidR="00A23037" w:rsidRPr="00C71B7A" w:rsidRDefault="00A23037" w:rsidP="00A23037">
            <w:pPr>
              <w:autoSpaceDE w:val="0"/>
              <w:autoSpaceDN w:val="0"/>
              <w:adjustRightInd w:val="0"/>
              <w:rPr>
                <w:rFonts w:ascii="Tw Cen MT" w:hAnsi="Tw Cen MT" w:cs="Tahoma"/>
                <w:b w:val="0"/>
                <w:bCs w:val="0"/>
                <w:color w:val="000000"/>
              </w:rPr>
            </w:pPr>
          </w:p>
        </w:tc>
      </w:tr>
    </w:tbl>
    <w:p w:rsidR="00A23037" w:rsidRPr="00C71B7A" w:rsidRDefault="00A23037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  <w:bCs/>
        </w:rPr>
      </w:pPr>
    </w:p>
    <w:p w:rsidR="00A23037" w:rsidRPr="00C71B7A" w:rsidRDefault="00A23037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  <w:bCs/>
        </w:rPr>
      </w:pPr>
    </w:p>
    <w:p w:rsidR="00A23037" w:rsidRPr="00C71B7A" w:rsidRDefault="00A23037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  <w:bCs/>
        </w:rPr>
      </w:pPr>
    </w:p>
    <w:p w:rsidR="00BA120F" w:rsidRPr="00C71B7A" w:rsidRDefault="00BA120F" w:rsidP="00BA120F">
      <w:pPr>
        <w:autoSpaceDE w:val="0"/>
        <w:autoSpaceDN w:val="0"/>
        <w:adjustRightInd w:val="0"/>
        <w:jc w:val="both"/>
        <w:rPr>
          <w:rFonts w:ascii="Tw Cen MT" w:hAnsi="Tw Cen MT" w:cs="Tahoma"/>
          <w:b/>
        </w:rPr>
      </w:pPr>
      <w:r w:rsidRPr="00C71B7A">
        <w:rPr>
          <w:rFonts w:ascii="Tw Cen MT" w:hAnsi="Tw Cen MT" w:cs="Tahoma"/>
          <w:b/>
        </w:rPr>
        <w:t xml:space="preserve">Local: ___________________________ – MS                                  </w:t>
      </w:r>
      <w:r w:rsidR="00A23037" w:rsidRPr="00C71B7A">
        <w:rPr>
          <w:rFonts w:ascii="Tw Cen MT" w:hAnsi="Tw Cen MT" w:cs="Tahoma"/>
          <w:b/>
        </w:rPr>
        <w:t xml:space="preserve">                          </w:t>
      </w:r>
      <w:r w:rsidRPr="00C71B7A">
        <w:rPr>
          <w:rFonts w:ascii="Tw Cen MT" w:hAnsi="Tw Cen MT" w:cs="Tahoma"/>
          <w:b/>
        </w:rPr>
        <w:t xml:space="preserve"> Data: ___/___/201</w:t>
      </w:r>
      <w:r w:rsidR="00C40403" w:rsidRPr="00C71B7A">
        <w:rPr>
          <w:rFonts w:ascii="Tw Cen MT" w:hAnsi="Tw Cen MT" w:cs="Tahoma"/>
          <w:b/>
        </w:rPr>
        <w:t>8</w:t>
      </w:r>
    </w:p>
    <w:p w:rsidR="00BA120F" w:rsidRPr="00C71B7A" w:rsidRDefault="00BA120F" w:rsidP="00BA120F">
      <w:pPr>
        <w:autoSpaceDE w:val="0"/>
        <w:autoSpaceDN w:val="0"/>
        <w:adjustRightInd w:val="0"/>
        <w:jc w:val="both"/>
        <w:rPr>
          <w:rFonts w:ascii="Tw Cen MT" w:hAnsi="Tw Cen MT" w:cs="Tahoma"/>
        </w:rPr>
      </w:pPr>
    </w:p>
    <w:p w:rsidR="00BA120F" w:rsidRPr="00C71B7A" w:rsidRDefault="00BA120F" w:rsidP="00BA120F">
      <w:pPr>
        <w:autoSpaceDE w:val="0"/>
        <w:autoSpaceDN w:val="0"/>
        <w:adjustRightInd w:val="0"/>
        <w:jc w:val="both"/>
        <w:rPr>
          <w:rFonts w:ascii="Tw Cen MT" w:hAnsi="Tw Cen MT" w:cs="Tahoma"/>
        </w:rPr>
      </w:pPr>
    </w:p>
    <w:tbl>
      <w:tblPr>
        <w:tblStyle w:val="GradeMdia3-nfase5"/>
        <w:tblW w:w="10348" w:type="dxa"/>
        <w:tblInd w:w="-459" w:type="dxa"/>
        <w:tblLayout w:type="fixed"/>
        <w:tblLook w:val="01E0"/>
      </w:tblPr>
      <w:tblGrid>
        <w:gridCol w:w="5240"/>
        <w:gridCol w:w="3549"/>
        <w:gridCol w:w="1559"/>
      </w:tblGrid>
      <w:tr w:rsidR="00BA120F" w:rsidRPr="00C71B7A" w:rsidTr="007A4AC1">
        <w:trPr>
          <w:cnfStyle w:val="100000000000"/>
        </w:trPr>
        <w:tc>
          <w:tcPr>
            <w:cnfStyle w:val="001000000000"/>
            <w:tcW w:w="10348" w:type="dxa"/>
            <w:gridSpan w:val="3"/>
            <w:shd w:val="clear" w:color="auto" w:fill="9BBB59" w:themeFill="accent3"/>
          </w:tcPr>
          <w:p w:rsidR="00BA120F" w:rsidRPr="00C71B7A" w:rsidRDefault="00BA120F" w:rsidP="00C40403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  <w:color w:val="auto"/>
              </w:rPr>
            </w:pPr>
            <w:r w:rsidRPr="00C71B7A">
              <w:rPr>
                <w:rFonts w:ascii="Tw Cen MT" w:hAnsi="Tw Cen MT" w:cs="Tahoma"/>
                <w:color w:val="auto"/>
              </w:rPr>
              <w:t xml:space="preserve">VII. COMPONENTES DA COMISSÃO DE AVALIAÇÃI </w:t>
            </w:r>
            <w:r w:rsidRPr="00C71B7A">
              <w:rPr>
                <w:rFonts w:ascii="Tw Cen MT" w:hAnsi="Tw Cen MT" w:cs="Tahoma"/>
                <w:i/>
                <w:color w:val="auto"/>
              </w:rPr>
              <w:t>IN LOCO:</w:t>
            </w:r>
          </w:p>
        </w:tc>
      </w:tr>
      <w:tr w:rsidR="00BA120F" w:rsidRPr="00C71B7A" w:rsidTr="007A4AC1">
        <w:trPr>
          <w:cnfStyle w:val="000000100000"/>
          <w:trHeight w:val="369"/>
        </w:trPr>
        <w:tc>
          <w:tcPr>
            <w:cnfStyle w:val="001000000000"/>
            <w:tcW w:w="5240" w:type="dxa"/>
            <w:shd w:val="clear" w:color="auto" w:fill="9BBB59" w:themeFill="accent3"/>
          </w:tcPr>
          <w:p w:rsidR="00BA120F" w:rsidRPr="00C71B7A" w:rsidRDefault="00BA120F" w:rsidP="00A23037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Tahoma"/>
                <w:b w:val="0"/>
                <w:color w:val="auto"/>
              </w:rPr>
            </w:pPr>
            <w:r w:rsidRPr="00C71B7A">
              <w:rPr>
                <w:rFonts w:ascii="Tw Cen MT" w:hAnsi="Tw Cen MT" w:cs="Tahoma"/>
                <w:color w:val="auto"/>
              </w:rPr>
              <w:t>Nome do Avaliador</w:t>
            </w:r>
          </w:p>
        </w:tc>
        <w:tc>
          <w:tcPr>
            <w:cnfStyle w:val="000010000000"/>
            <w:tcW w:w="3549" w:type="dxa"/>
            <w:shd w:val="clear" w:color="auto" w:fill="9BBB59" w:themeFill="accent3"/>
          </w:tcPr>
          <w:p w:rsidR="00BA120F" w:rsidRPr="00C71B7A" w:rsidRDefault="00BA120F" w:rsidP="00F817D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Tahoma"/>
                <w:b/>
              </w:rPr>
            </w:pPr>
            <w:r w:rsidRPr="00C71B7A">
              <w:rPr>
                <w:rFonts w:ascii="Tw Cen MT" w:hAnsi="Tw Cen MT" w:cs="Tahoma"/>
                <w:b/>
              </w:rPr>
              <w:t>Instituição</w:t>
            </w:r>
          </w:p>
        </w:tc>
        <w:tc>
          <w:tcPr>
            <w:cnfStyle w:val="000100000000"/>
            <w:tcW w:w="1559" w:type="dxa"/>
            <w:shd w:val="clear" w:color="auto" w:fill="9BBB59" w:themeFill="accent3"/>
          </w:tcPr>
          <w:p w:rsidR="00BA120F" w:rsidRPr="00C71B7A" w:rsidRDefault="00BA120F" w:rsidP="00F817D4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Tahoma"/>
                <w:b w:val="0"/>
                <w:color w:val="auto"/>
              </w:rPr>
            </w:pPr>
            <w:r w:rsidRPr="00C71B7A">
              <w:rPr>
                <w:rFonts w:ascii="Tw Cen MT" w:hAnsi="Tw Cen MT" w:cs="Tahoma"/>
                <w:color w:val="auto"/>
              </w:rPr>
              <w:t>Assinatura</w:t>
            </w:r>
          </w:p>
        </w:tc>
      </w:tr>
      <w:tr w:rsidR="00BA120F" w:rsidRPr="00C71B7A" w:rsidTr="007A4AC1">
        <w:trPr>
          <w:trHeight w:val="228"/>
        </w:trPr>
        <w:tc>
          <w:tcPr>
            <w:cnfStyle w:val="001000000000"/>
            <w:tcW w:w="5240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A120F" w:rsidRPr="00C71B7A" w:rsidRDefault="00BA120F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  <w:tc>
          <w:tcPr>
            <w:cnfStyle w:val="000010000000"/>
            <w:tcW w:w="354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A120F" w:rsidRPr="00C71B7A" w:rsidRDefault="00BA120F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/>
                <w:bCs/>
              </w:rPr>
            </w:pPr>
          </w:p>
        </w:tc>
        <w:tc>
          <w:tcPr>
            <w:cnfStyle w:val="000100000000"/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BA120F" w:rsidRPr="00C71B7A" w:rsidRDefault="00BA120F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</w:tr>
      <w:tr w:rsidR="00A23037" w:rsidRPr="00C71B7A" w:rsidTr="007A4AC1">
        <w:trPr>
          <w:cnfStyle w:val="000000100000"/>
          <w:trHeight w:val="228"/>
        </w:trPr>
        <w:tc>
          <w:tcPr>
            <w:cnfStyle w:val="001000000000"/>
            <w:tcW w:w="5240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A23037" w:rsidRPr="00C71B7A" w:rsidRDefault="00A23037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  <w:tc>
          <w:tcPr>
            <w:cnfStyle w:val="000010000000"/>
            <w:tcW w:w="354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A23037" w:rsidRPr="00C71B7A" w:rsidRDefault="00A23037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/>
                <w:bCs/>
              </w:rPr>
            </w:pPr>
          </w:p>
        </w:tc>
        <w:tc>
          <w:tcPr>
            <w:cnfStyle w:val="000100000000"/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A23037" w:rsidRPr="00C71B7A" w:rsidRDefault="00A23037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</w:tr>
      <w:tr w:rsidR="004266A1" w:rsidRPr="00C71B7A" w:rsidTr="007A4AC1">
        <w:trPr>
          <w:trHeight w:val="228"/>
        </w:trPr>
        <w:tc>
          <w:tcPr>
            <w:cnfStyle w:val="001000000000"/>
            <w:tcW w:w="5240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4266A1" w:rsidRPr="00C71B7A" w:rsidRDefault="004266A1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  <w:tc>
          <w:tcPr>
            <w:cnfStyle w:val="000010000000"/>
            <w:tcW w:w="354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4266A1" w:rsidRPr="00C71B7A" w:rsidRDefault="004266A1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/>
                <w:bCs/>
              </w:rPr>
            </w:pPr>
          </w:p>
        </w:tc>
        <w:tc>
          <w:tcPr>
            <w:cnfStyle w:val="000100000000"/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4266A1" w:rsidRPr="00C71B7A" w:rsidRDefault="004266A1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</w:tr>
      <w:tr w:rsidR="004266A1" w:rsidRPr="00C71B7A" w:rsidTr="007A4AC1">
        <w:trPr>
          <w:cnfStyle w:val="010000000000"/>
          <w:trHeight w:val="228"/>
        </w:trPr>
        <w:tc>
          <w:tcPr>
            <w:cnfStyle w:val="001000000000"/>
            <w:tcW w:w="5240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4266A1" w:rsidRPr="00C71B7A" w:rsidRDefault="004266A1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  <w:tc>
          <w:tcPr>
            <w:cnfStyle w:val="000010000000"/>
            <w:tcW w:w="354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4266A1" w:rsidRPr="00C71B7A" w:rsidRDefault="004266A1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  <w:tc>
          <w:tcPr>
            <w:cnfStyle w:val="000100000000"/>
            <w:tcW w:w="1559" w:type="dxa"/>
            <w:tcBorders>
              <w:bottom w:val="single" w:sz="4" w:space="0" w:color="FFFFFF" w:themeColor="background1"/>
            </w:tcBorders>
            <w:shd w:val="clear" w:color="auto" w:fill="C2D69B" w:themeFill="accent3" w:themeFillTint="99"/>
          </w:tcPr>
          <w:p w:rsidR="004266A1" w:rsidRPr="00C71B7A" w:rsidRDefault="004266A1" w:rsidP="00F817D4">
            <w:pPr>
              <w:autoSpaceDE w:val="0"/>
              <w:autoSpaceDN w:val="0"/>
              <w:adjustRightInd w:val="0"/>
              <w:jc w:val="both"/>
              <w:rPr>
                <w:rFonts w:ascii="Tw Cen MT" w:hAnsi="Tw Cen MT" w:cs="Tahoma"/>
                <w:b w:val="0"/>
                <w:bCs w:val="0"/>
              </w:rPr>
            </w:pPr>
          </w:p>
        </w:tc>
      </w:tr>
    </w:tbl>
    <w:p w:rsidR="007A4AC1" w:rsidRDefault="007A4AC1">
      <w:pPr>
        <w:rPr>
          <w:rFonts w:ascii="Tw Cen MT" w:hAnsi="Tw Cen MT" w:cs="Gotham-Bold"/>
          <w:b/>
          <w:bCs/>
          <w:color w:val="000000"/>
          <w:sz w:val="36"/>
          <w:szCs w:val="36"/>
        </w:rPr>
      </w:pPr>
    </w:p>
    <w:p w:rsidR="00DD5332" w:rsidRDefault="00DD5332">
      <w:pPr>
        <w:rPr>
          <w:rFonts w:ascii="Tw Cen MT" w:hAnsi="Tw Cen MT" w:cs="Gotham-Bold"/>
          <w:b/>
          <w:bCs/>
          <w:color w:val="000000"/>
          <w:sz w:val="36"/>
          <w:szCs w:val="36"/>
        </w:rPr>
      </w:pPr>
      <w:r>
        <w:rPr>
          <w:rFonts w:ascii="Tw Cen MT" w:hAnsi="Tw Cen MT" w:cs="Gotham-Bold"/>
          <w:b/>
          <w:bCs/>
          <w:color w:val="000000"/>
          <w:sz w:val="36"/>
          <w:szCs w:val="36"/>
        </w:rPr>
        <w:br w:type="page"/>
      </w:r>
    </w:p>
    <w:p w:rsidR="009E573A" w:rsidRPr="00771DD3" w:rsidRDefault="009E573A" w:rsidP="007A4AC1">
      <w:pPr>
        <w:shd w:val="clear" w:color="auto" w:fill="9BBB59" w:themeFill="accent3"/>
        <w:autoSpaceDE w:val="0"/>
        <w:autoSpaceDN w:val="0"/>
        <w:adjustRightInd w:val="0"/>
        <w:jc w:val="center"/>
        <w:rPr>
          <w:rFonts w:ascii="Tw Cen MT" w:hAnsi="Tw Cen MT" w:cs="Gotham-Bold"/>
          <w:b/>
          <w:bCs/>
          <w:color w:val="000000"/>
          <w:sz w:val="36"/>
          <w:szCs w:val="36"/>
        </w:rPr>
      </w:pPr>
      <w:r w:rsidRPr="00771DD3">
        <w:rPr>
          <w:rFonts w:ascii="Tw Cen MT" w:hAnsi="Tw Cen MT" w:cs="Gotham-Bold"/>
          <w:b/>
          <w:bCs/>
          <w:color w:val="000000"/>
          <w:sz w:val="36"/>
          <w:szCs w:val="36"/>
        </w:rPr>
        <w:lastRenderedPageBreak/>
        <w:t>GLOSSÁRIO</w:t>
      </w:r>
    </w:p>
    <w:p w:rsidR="00762D53" w:rsidRPr="00DA2A7C" w:rsidRDefault="00762D53" w:rsidP="00762D53">
      <w:pPr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1. Ação inovadora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Relaciona-se com a adoção de práticas e procedimentos que oportunizem a criação ou o desenvolvimento de novos produtos ou ideias e permitam a melhoria de processos, apontando para ganhos de eficiência e para a adaptação inédita a situações que se apresentem.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2. Ações afirmativas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“Políticas focais que alocam recursos em benefício de pessoas pertencentes a grupos discriminados e vitimados pela exclusão socioeconômica no passado ou no presente. Trata-se de medidas que têm como objetivo combater discriminações étnicas, raciais, religiosas, de gênero ou de casta, aumentando a participação de minorias no processo político, no acesso à educação, saúde, emprego, bens materiais, redes de proteção social e/ou no reconhecimento cultural” (http://gemaa.iesp.uerj.br/o-que-sao-acoes-afirmativas/).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3. Acordo de nível de serviço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Acordo geralmente estabelecido entre a área de Tecnologia da Informação e o solicitante. Descreve não apenas o serviço de TI e suas metas de nível de serviço, mas também as responsabilidades das partes envolvidas. Deve ser acordado entre estas partes (requisitantes e responsáveis pelos serviços de TI na organização) e revisado periodicamente, para assegurar sua adequação ao atendimento das necessidades organizacionais.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4. Acervo acadêmico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Composto de documentos e informações definidos no Código de Classificação de Documentos de Arquivo Relativos às Atividades-Fim das Instituições Federais de Ensino Superior – IFES. A IES deve “obedecer a prazos de guarda, destinações finais e observações previst</w:t>
      </w:r>
      <w:r w:rsidR="0064575C" w:rsidRPr="00DA2A7C">
        <w:rPr>
          <w:rFonts w:ascii="Tw Cen MT" w:hAnsi="Tw Cen MT" w:cs="Calibri-Light"/>
          <w:color w:val="000000"/>
        </w:rPr>
        <w:t>a</w:t>
      </w:r>
      <w:r w:rsidRPr="00DA2A7C">
        <w:rPr>
          <w:rFonts w:ascii="Tw Cen MT" w:hAnsi="Tw Cen MT" w:cs="Calibri-Light"/>
          <w:color w:val="000000"/>
        </w:rPr>
        <w:t>s” na Tabela de Temporalidade e Destinação de Documentos de Arquivo Relativos às Atividades-Fim das Instituições Federais de Ensino Superior (Portaria n° 1.224/2013).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5. Acessibilidade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“Possibilidade e condição de alcance para utilização, com segurança e autonomia, de espaços, mobiliários, equipamentos urbanos, edificações, transportes, informação e comunicação, inclusive seus sistemas e tecnologias, bem como de outros serviços e instalações abertos ao público, de uso público ou privados de uso coletivo, tanto na zona urbana como na rural, por pessoa com deficiência ou com mobilidade reduzida” (Lei 13.146/2015– art. 3º, inciso I).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6. Acessibilidade digital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 xml:space="preserve">Uso de tecnologias que tornem a comunicação e o conteúdo </w:t>
      </w:r>
      <w:r w:rsidR="00762D53" w:rsidRPr="00DA2A7C">
        <w:rPr>
          <w:rFonts w:ascii="Tw Cen MT" w:hAnsi="Tw Cen MT" w:cs="Calibri-Light"/>
          <w:color w:val="000000"/>
        </w:rPr>
        <w:t>virtuais (ambientes de aprendizagem, ferramentas, correio eletrônico, fóruns de discussão, páginas web) acessíveis</w:t>
      </w:r>
      <w:r w:rsidRPr="00DA2A7C">
        <w:rPr>
          <w:rFonts w:ascii="Tw Cen MT" w:hAnsi="Tw Cen MT" w:cs="Calibri-Light"/>
          <w:color w:val="000000"/>
        </w:rPr>
        <w:t xml:space="preserve"> aos indivíduos que necessitem de interface específica, seja de forma autônoma ou assistida.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7.</w:t>
      </w:r>
      <w:r w:rsidRPr="00433917">
        <w:rPr>
          <w:rFonts w:ascii="Tw Cen MT" w:hAnsi="Tw Cen MT" w:cs="Calibri-Bold"/>
          <w:b/>
          <w:bCs/>
          <w:color w:val="000000"/>
          <w:shd w:val="clear" w:color="auto" w:fill="4BACC6" w:themeFill="accent5"/>
        </w:rPr>
        <w:t xml:space="preserve"> </w:t>
      </w:r>
      <w:r w:rsidRPr="00DA2A7C">
        <w:rPr>
          <w:rFonts w:ascii="Tw Cen MT" w:hAnsi="Tw Cen MT" w:cs="Calibri-Bold"/>
          <w:b/>
          <w:bCs/>
          <w:color w:val="000000"/>
        </w:rPr>
        <w:t>Agências de fomento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Instituições que apoiam financeiramente tanto o incentivo à pesquisa científica e tecnológica, quanto a formação de recursos humanos para pesquisa no país (ex.: CNPq e CAPES).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8. Ambiente Virtual de Aprendizagem – AVA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Ambiente utilizado para substituir o ambiente tradicional onde ocorrem as situações de ensino-aprendizagem. Conta com o uso de recursos digitais de comunicação, que reúnem distintas ferramentas voltadas à interação (que ocorre mediada por linguagem e procedimentos específicos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do ambiente virtual).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9. Apoio psicopedagógico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Atendimento de apoio ao discente, que pode ser estendido a todos aqueles que participam da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comunidade acadêmica, com o objetivo de avaliar, acompanhar e sanar dificuldades no processo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ensino-aprendizagem, especificamente aquelas que levam ao impedimento da aquisição dos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conhecimentos, habilidades e atitudes a serem desenvolvidas na formação discente.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10. Avaliação externa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Processo que avalia uma instituição, um programa ou um desempenho, utilizando critérios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estabelecidos e coerentes com o objetivo da avaliação, conduzido por avaliadores externos ao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contexto do objeto a ser avaliado.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11. Atendimento Educacional Especializado – AEE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Serviço da educação especial que “identifica, elabora, e organiza recursos pedagógicos e de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acessibilidade, que eliminem as barreiras para a plena participação dos alunos, considerando suas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necessidades específicas” (Revista da Educação Especial. v. 04. n 05. Brasília: SEE SP, 2008. p. 15).</w:t>
      </w:r>
    </w:p>
    <w:p w:rsidR="00762D53" w:rsidRPr="00DA2A7C" w:rsidRDefault="00762D53">
      <w:pPr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br w:type="page"/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lastRenderedPageBreak/>
        <w:t>12. Atividades de pesquisa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Atividades desenvolvidas por meio de ações de pesquisa, em grupos de pesquisa institucionalizados,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organizadas por cursos de graduação e de pós-graduação, seguindo a política das IES.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13. Autoavaliação institucional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 autoavaliação institucional tem como objetivos produzir conhecimentos, refletir sobre as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atividades cumpridas pela instituição, identificar as causas dos seus problemas, aumentar a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consciência pedagógica e capacidade profissional do corpo docente e técnico-administrativo,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fortalecer as relações de cooperação entre os diversos atores institucionais, tornar mais efetiva a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vinculação da instituição com a comunidade, julgar acerca da relevância científica e social de suas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atividades e produtos, além de prestar contas à sociedade.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14. Avaliação interna (Autoavaliação)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No âmbito do Sinaes, tem como objeto de análise a própria instituição, observa as dez dimensões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institucionais, envolve a participação de toda a comunidade acadêmica e a sociedade civil e,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como insumo final, apresenta um relatório anual que subsidia a avaliação institucional externa. A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autoavaliação, em consonância com o Plano de Desenvolvimento Institucional (PDI) da IES, deve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ser vista como um processo de autoconhecimento conduzido pela Comissão Própria de Avaliação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(CPA). É um processo de indução de qualidade da instituição, que deve aproveitar os resultados das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avaliações externas e as informações coletadas e organizadas a partir do PDI, transformando-os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em conhecimento e ações, por meio da apropriação pelos atores envolvidos</w:t>
      </w:r>
      <w:r w:rsidR="00754BFA" w:rsidRPr="00DA2A7C">
        <w:rPr>
          <w:rFonts w:ascii="Tw Cen MT" w:hAnsi="Tw Cen MT" w:cs="Calibri-Light"/>
          <w:color w:val="000000"/>
        </w:rPr>
        <w:t xml:space="preserve"> (Del. CEE/MS nº 10.972/2016).</w:t>
      </w:r>
    </w:p>
    <w:p w:rsidR="0064575C" w:rsidRPr="00DA2A7C" w:rsidRDefault="0064575C" w:rsidP="009E573A">
      <w:pPr>
        <w:autoSpaceDE w:val="0"/>
        <w:autoSpaceDN w:val="0"/>
        <w:adjustRightInd w:val="0"/>
        <w:jc w:val="both"/>
        <w:rPr>
          <w:rFonts w:ascii="Tw Cen MT" w:hAnsi="Tw Cen MT" w:cs="Calibri-Bold"/>
          <w:b/>
          <w:bCs/>
          <w:color w:val="000000"/>
        </w:rPr>
      </w:pP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15. Banheiro familiar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Instalação sanitária que se destina exclusivamente para o uso de pais, mães ou responsáveis,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acompanhados de crianças que não tenham condições de ir ao banheiro sozinhas.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16. Base tecnológica institucional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Conjunto de serviços tecnológicos compartilhados em ambiente local e/ou remoto, que compõe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 arcabouço de ferramentas da instituição.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17. Coleta e análise de dados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Ferramentas usadas pelos membros da CPA para coletar, agrupar, classificar e analisar dados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relativos à autoavaliação.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18. Comissão Própria de Avaliação – CPA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Comissão instituída no âmbito da IES, responsável pela condução dos processos de avaliação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internos da instituição, de sistematização e de prestação das informações solicitadas pelo Inep,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cuja composição assegura a participação de todos os segmentos da comunidade universitária e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da sociedade civil organizada, com atuação autônoma em relação a conselhos e demais órgãos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colegiados existentes na IES.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19. Competência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Conjunto de habilidades, atitudes, saberes e conhecimentos mobilizados pelo indivíduo ou pela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coletividade para a realização de ações em contextos específicos.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2D0280">
        <w:rPr>
          <w:rFonts w:ascii="Tw Cen MT" w:hAnsi="Tw Cen MT" w:cs="Calibri-Bold"/>
          <w:b/>
          <w:bCs/>
          <w:color w:val="000000"/>
          <w:shd w:val="clear" w:color="auto" w:fill="C2D69B" w:themeFill="accent3" w:themeFillTint="99"/>
        </w:rPr>
        <w:t>20. Comunidade</w:t>
      </w:r>
      <w:r w:rsidRPr="00DA2A7C">
        <w:rPr>
          <w:rFonts w:ascii="Tw Cen MT" w:hAnsi="Tw Cen MT" w:cs="Calibri-Bold"/>
          <w:b/>
          <w:bCs/>
          <w:color w:val="000000"/>
        </w:rPr>
        <w:t xml:space="preserve"> acadêmica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Compreende a comunidade educacional, bem como entidades e organizações da sociedade</w:t>
      </w:r>
      <w:r w:rsidR="0064575C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civil; é constituída por docentes, gestores, docentes, tutores, técnicos-administrativos e demais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funcionários de uma IES, que atuam no processo acadêmico.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21. Condições ergonômicas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Aspectos relativos à vida laboral dos docentes e discentes, objetivando a prevenção dos acidentes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laborais e a criação de locais de trabalho adequados.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22. Convênios internacionais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Acordo entre instituições de ensino superior públicas ou privadas, buscando a realização de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objetivos de interesse comum, por colaboração recíproca, em âmbito internacional.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23. Corpo docente (na modalidade a distância)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Conjunto de profissionais vinculados à IES com funções que envolvam o conhecimento do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conteúdo, avaliação, estratégias didáticas, organização metodológica, interação e mediação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pedagógica, como autor de material didático, coordenador de curso e professor responsável por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disciplina.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24. Corpo docente (na modalidade presencial)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Para fins de avaliação, considera-se corpo docente o conjunto de professores com formação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mínima em nível de especialização, vinculados à IES, que desenvolvam atividades de ensino na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graduação.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25. Egresso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Todo discente que tenha frequentado um curso em instituição de ensino superior, tendo ou não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concluído seus estudos.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lastRenderedPageBreak/>
        <w:t>26. Empreendedorismo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Relaciona-se com a capacidade de idealizar, coordenar e realizar projetos, serviços e negócios. “O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empreendedorismo pode ser compreendido como a arte de fazer acontecer com criatividade e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motivação. Consiste no prazer de realizar com sinergismo e inovação qualquer projeto pessoal ou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organizacional, em desafio permanente às oportunidades e riscos. É assumir um comportamento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proativo diante de questões que precisam ser resolvidas. O empreendedorismo é o despertar do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indivíduo para o aproveitamento integral de suas potencialidades racionais e intuitivas. É a busca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do autoconhecimento em processo de aprendizado permanente, em atitude de abertura para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novas experiências e novos paradigmas” (https://seer.imed.edu.br/index.php/revistasi/article/viewFile/612/522).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27. E</w:t>
      </w:r>
      <w:r w:rsidRPr="002D0280">
        <w:rPr>
          <w:rFonts w:ascii="Tw Cen MT" w:hAnsi="Tw Cen MT" w:cs="Calibri-Bold"/>
          <w:b/>
          <w:bCs/>
          <w:color w:val="000000"/>
          <w:shd w:val="clear" w:color="auto" w:fill="C2D69B" w:themeFill="accent3" w:themeFillTint="99"/>
        </w:rPr>
        <w:t>s</w:t>
      </w:r>
      <w:r w:rsidRPr="00DA2A7C">
        <w:rPr>
          <w:rFonts w:ascii="Tw Cen MT" w:hAnsi="Tw Cen MT" w:cs="Calibri-Bold"/>
          <w:b/>
          <w:bCs/>
          <w:color w:val="000000"/>
        </w:rPr>
        <w:t>paços para atendimento ao aluno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Espaços físicos para atendimento ao aluno, pelo coordenador ou por professores. Podem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ser espaços multiuso, desde que se garanta a possibilidade de atendimento individualizado e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reservado.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28. Extensão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Processo interdisciplinar educativo que promove a interação entre IES e outros setores da sociedade,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aplicando o desenvolvimento científico e tecnológico junto aos agentes do meio externo.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29. Fontes captadoras de recursos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Conjunto de atividades multidisciplinares, realizadas pelas organizações educacionais, com o objetivo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de gerar recursos financeiros, materiais e humanos para o cumprimento de suas finalidades.</w:t>
      </w:r>
    </w:p>
    <w:p w:rsidR="00760AF5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Tahoma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 xml:space="preserve">30. </w:t>
      </w:r>
      <w:r w:rsidR="00760AF5" w:rsidRPr="00DA2A7C">
        <w:rPr>
          <w:rFonts w:ascii="Tw Cen MT" w:hAnsi="Tw Cen MT" w:cs="Tahoma"/>
          <w:b/>
          <w:bCs/>
          <w:color w:val="000000"/>
        </w:rPr>
        <w:t>Forças/Potencialidades</w:t>
      </w:r>
    </w:p>
    <w:p w:rsidR="00760AF5" w:rsidRPr="00DA2A7C" w:rsidRDefault="00760AF5" w:rsidP="00760AF5">
      <w:pPr>
        <w:autoSpaceDE w:val="0"/>
        <w:autoSpaceDN w:val="0"/>
        <w:adjustRightInd w:val="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Tahoma"/>
          <w:color w:val="000000"/>
        </w:rPr>
        <w:t>Práticas bem sucedidas no eixo.</w:t>
      </w:r>
    </w:p>
    <w:p w:rsidR="009E573A" w:rsidRPr="00DA2A7C" w:rsidRDefault="00760AF5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 xml:space="preserve">31. </w:t>
      </w:r>
      <w:r w:rsidR="009E573A" w:rsidRPr="00DA2A7C">
        <w:rPr>
          <w:rFonts w:ascii="Tw Cen MT" w:hAnsi="Tw Cen MT" w:cs="Calibri-Bold"/>
          <w:b/>
          <w:bCs/>
          <w:color w:val="000000"/>
        </w:rPr>
        <w:t>Formação continuada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Processo educativo relacionado à educação profissional, científica e tecnológica, vinculado a políticas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educacionais, que visa a atender demandas de desenvolvimento pessoal, profissional e social, após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 formação inicial, estimulando a construção permanente de novos saberes e práticas profissionais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pelo individuo, por meio de atividades formativas, cursos de atualização, extensão, aperfeiçoamento,</w:t>
      </w:r>
      <w:r w:rsidR="00126B23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especialização, mestrado e/ou doutorado, oferecidos por instituições de educação.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</w:t>
      </w:r>
      <w:r w:rsidR="00760AF5" w:rsidRPr="00DA2A7C">
        <w:rPr>
          <w:rFonts w:ascii="Tw Cen MT" w:hAnsi="Tw Cen MT" w:cs="Calibri-Bold"/>
          <w:b/>
          <w:bCs/>
          <w:color w:val="000000"/>
        </w:rPr>
        <w:t>2</w:t>
      </w:r>
      <w:r w:rsidRPr="00DA2A7C">
        <w:rPr>
          <w:rFonts w:ascii="Tw Cen MT" w:hAnsi="Tw Cen MT" w:cs="Calibri-Bold"/>
          <w:b/>
          <w:bCs/>
          <w:color w:val="000000"/>
        </w:rPr>
        <w:t>. Fraldário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Espaço especialmente preparado para o cuidado de bebês e crianças.</w:t>
      </w:r>
    </w:p>
    <w:p w:rsidR="00086C14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Tahoma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</w:t>
      </w:r>
      <w:r w:rsidR="00086C14" w:rsidRPr="00DA2A7C">
        <w:rPr>
          <w:rFonts w:ascii="Tw Cen MT" w:hAnsi="Tw Cen MT" w:cs="Calibri-Bold"/>
          <w:b/>
          <w:bCs/>
          <w:color w:val="000000"/>
        </w:rPr>
        <w:t>3</w:t>
      </w:r>
      <w:r w:rsidRPr="00DA2A7C">
        <w:rPr>
          <w:rFonts w:ascii="Tw Cen MT" w:hAnsi="Tw Cen MT" w:cs="Calibri-Bold"/>
          <w:b/>
          <w:bCs/>
          <w:color w:val="000000"/>
        </w:rPr>
        <w:t>.</w:t>
      </w:r>
      <w:r w:rsidR="00086C14" w:rsidRPr="00DA2A7C">
        <w:rPr>
          <w:rFonts w:ascii="Tw Cen MT" w:hAnsi="Tw Cen MT" w:cs="Calibri-Bold"/>
          <w:b/>
          <w:bCs/>
          <w:color w:val="000000"/>
        </w:rPr>
        <w:t xml:space="preserve"> </w:t>
      </w:r>
      <w:r w:rsidR="00086C14" w:rsidRPr="00DA2A7C">
        <w:rPr>
          <w:rFonts w:ascii="Tw Cen MT" w:hAnsi="Tw Cen MT" w:cs="Tahoma"/>
          <w:b/>
          <w:bCs/>
          <w:color w:val="000000"/>
        </w:rPr>
        <w:t>Fragilidades/Aspectos a serem melhorados</w:t>
      </w:r>
    </w:p>
    <w:p w:rsidR="00086C14" w:rsidRPr="00DA2A7C" w:rsidRDefault="00086C14" w:rsidP="00086C14">
      <w:pPr>
        <w:autoSpaceDE w:val="0"/>
        <w:autoSpaceDN w:val="0"/>
        <w:adjustRightInd w:val="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Tahoma"/>
          <w:color w:val="000000"/>
        </w:rPr>
        <w:t>Aspectos identificados como deficiências, omissões e equívocos.</w:t>
      </w:r>
    </w:p>
    <w:p w:rsidR="009E573A" w:rsidRPr="00DA2A7C" w:rsidRDefault="00086C14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34.</w:t>
      </w:r>
      <w:r w:rsidR="009E573A" w:rsidRPr="00DA2A7C">
        <w:rPr>
          <w:rFonts w:ascii="Tw Cen MT" w:hAnsi="Tw Cen MT" w:cs="Calibri-Bold"/>
          <w:b/>
          <w:bCs/>
          <w:color w:val="000000"/>
        </w:rPr>
        <w:t xml:space="preserve"> Inclusão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Ações que visam a incluir os discentes nas atividades institucionais, objetivando oportunidades</w:t>
      </w:r>
      <w:r w:rsidR="00086C14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iguais de acesso e permanência, considerando-se não só a existência de deficiências, mas também</w:t>
      </w:r>
      <w:r w:rsidR="00086C14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diferenças de classe social, gênero, idade e origem étnica.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</w:t>
      </w:r>
      <w:r w:rsidR="00086C14" w:rsidRPr="00DA2A7C">
        <w:rPr>
          <w:rFonts w:ascii="Tw Cen MT" w:hAnsi="Tw Cen MT" w:cs="Calibri-Bold"/>
          <w:b/>
          <w:bCs/>
          <w:color w:val="000000"/>
        </w:rPr>
        <w:t>5</w:t>
      </w:r>
      <w:r w:rsidRPr="00DA2A7C">
        <w:rPr>
          <w:rFonts w:ascii="Tw Cen MT" w:hAnsi="Tw Cen MT" w:cs="Calibri-Bold"/>
          <w:b/>
          <w:bCs/>
          <w:color w:val="000000"/>
        </w:rPr>
        <w:t>. Indicadores de desempenho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Parâmetros quantitativos ou qualitativos, cujo objetivo é avaliar o desempenho, detalhando a</w:t>
      </w:r>
      <w:r w:rsidR="00086C14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adequada condução de um processo, assim como seu cumprimento.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</w:t>
      </w:r>
      <w:r w:rsidR="00086C14" w:rsidRPr="00DA2A7C">
        <w:rPr>
          <w:rFonts w:ascii="Tw Cen MT" w:hAnsi="Tw Cen MT" w:cs="Calibri-Bold"/>
          <w:b/>
          <w:bCs/>
          <w:color w:val="000000"/>
        </w:rPr>
        <w:t>6</w:t>
      </w:r>
      <w:r w:rsidRPr="00DA2A7C">
        <w:rPr>
          <w:rFonts w:ascii="Tw Cen MT" w:hAnsi="Tw Cen MT" w:cs="Calibri-Bold"/>
          <w:b/>
          <w:bCs/>
          <w:color w:val="000000"/>
        </w:rPr>
        <w:t>. Infraestrutura de execução e suporte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Infraestrutura tecnológica demandada pelos ambientes institucionais, juntamente com serviços de</w:t>
      </w:r>
      <w:r w:rsidR="00086C14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 xml:space="preserve">apoio (gestão de </w:t>
      </w:r>
      <w:r w:rsidRPr="00DA2A7C">
        <w:rPr>
          <w:rFonts w:ascii="Tw Cen MT" w:hAnsi="Tw Cen MT" w:cs="Calibri-LightItalic"/>
          <w:i/>
          <w:iCs/>
          <w:color w:val="000000"/>
        </w:rPr>
        <w:t>hardware</w:t>
      </w:r>
      <w:r w:rsidRPr="00DA2A7C">
        <w:rPr>
          <w:rFonts w:ascii="Tw Cen MT" w:hAnsi="Tw Cen MT" w:cs="Calibri-Light"/>
          <w:color w:val="000000"/>
        </w:rPr>
        <w:t xml:space="preserve">, </w:t>
      </w:r>
      <w:r w:rsidRPr="00DA2A7C">
        <w:rPr>
          <w:rFonts w:ascii="Tw Cen MT" w:hAnsi="Tw Cen MT" w:cs="Calibri-LightItalic"/>
          <w:i/>
          <w:iCs/>
          <w:color w:val="000000"/>
        </w:rPr>
        <w:t xml:space="preserve">software </w:t>
      </w:r>
      <w:r w:rsidRPr="00DA2A7C">
        <w:rPr>
          <w:rFonts w:ascii="Tw Cen MT" w:hAnsi="Tw Cen MT" w:cs="Calibri-Light"/>
          <w:color w:val="000000"/>
        </w:rPr>
        <w:t xml:space="preserve">e de </w:t>
      </w:r>
      <w:r w:rsidRPr="00DA2A7C">
        <w:rPr>
          <w:rFonts w:ascii="Tw Cen MT" w:hAnsi="Tw Cen MT" w:cs="Calibri-LightItalic"/>
          <w:i/>
          <w:iCs/>
          <w:color w:val="000000"/>
        </w:rPr>
        <w:t>serviços</w:t>
      </w:r>
      <w:r w:rsidRPr="00DA2A7C">
        <w:rPr>
          <w:rFonts w:ascii="Tw Cen MT" w:hAnsi="Tw Cen MT" w:cs="Calibri-Light"/>
          <w:color w:val="000000"/>
        </w:rPr>
        <w:t>) necessários para garantir plenamente a operação</w:t>
      </w:r>
      <w:r w:rsidR="00086C14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 o funcionamento, garantindo determinado nível de serviço aos usuários.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</w:t>
      </w:r>
      <w:r w:rsidR="00C04DA9" w:rsidRPr="00DA2A7C">
        <w:rPr>
          <w:rFonts w:ascii="Tw Cen MT" w:hAnsi="Tw Cen MT" w:cs="Calibri-Bold"/>
          <w:b/>
          <w:bCs/>
          <w:color w:val="000000"/>
        </w:rPr>
        <w:t>7</w:t>
      </w:r>
      <w:r w:rsidRPr="00DA2A7C">
        <w:rPr>
          <w:rFonts w:ascii="Tw Cen MT" w:hAnsi="Tw Cen MT" w:cs="Calibri-Bold"/>
          <w:b/>
          <w:bCs/>
          <w:color w:val="000000"/>
        </w:rPr>
        <w:t>. Iniciação científica</w:t>
      </w:r>
    </w:p>
    <w:p w:rsidR="00086C14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Modalidade de pesquisa acadêmica desenvolvida com alunos de graduação, sob orientação</w:t>
      </w:r>
      <w:r w:rsidR="00086C14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docente, visando à iniciação em práticas de pesquisa em diversas áreas do conhecimento.</w:t>
      </w:r>
      <w:r w:rsidR="00086C14" w:rsidRPr="00DA2A7C">
        <w:rPr>
          <w:rFonts w:ascii="Tw Cen MT" w:hAnsi="Tw Cen MT" w:cs="Calibri-Light"/>
          <w:color w:val="000000"/>
        </w:rPr>
        <w:t xml:space="preserve"> 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</w:t>
      </w:r>
      <w:r w:rsidR="00C04DA9" w:rsidRPr="00DA2A7C">
        <w:rPr>
          <w:rFonts w:ascii="Tw Cen MT" w:hAnsi="Tw Cen MT" w:cs="Calibri-Bold"/>
          <w:b/>
          <w:bCs/>
          <w:color w:val="000000"/>
        </w:rPr>
        <w:t>8</w:t>
      </w:r>
      <w:r w:rsidRPr="00DA2A7C">
        <w:rPr>
          <w:rFonts w:ascii="Tw Cen MT" w:hAnsi="Tw Cen MT" w:cs="Calibri-Bold"/>
          <w:b/>
          <w:bCs/>
          <w:color w:val="000000"/>
        </w:rPr>
        <w:t>. Inovação tecnológica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Trata-se do processo de invenção, adaptação, mudança ou evolução da atual tecnologia,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melhorando e facilitando a vida ou o trabalho das pessoas.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3</w:t>
      </w:r>
      <w:r w:rsidR="00C04DA9" w:rsidRPr="00DA2A7C">
        <w:rPr>
          <w:rFonts w:ascii="Tw Cen MT" w:hAnsi="Tw Cen MT" w:cs="Calibri-Bold"/>
          <w:b/>
          <w:bCs/>
          <w:color w:val="000000"/>
        </w:rPr>
        <w:t>9</w:t>
      </w:r>
      <w:r w:rsidRPr="00DA2A7C">
        <w:rPr>
          <w:rFonts w:ascii="Tw Cen MT" w:hAnsi="Tw Cen MT" w:cs="Calibri-Bold"/>
          <w:b/>
          <w:bCs/>
          <w:color w:val="000000"/>
        </w:rPr>
        <w:t>. Instituição de Educação Superior – IES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Instituições, públicas ou privadas, que oferecem cursos de graduação (cursos superiores de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tecnologia, bacharelados e licenciaturas).</w:t>
      </w:r>
    </w:p>
    <w:p w:rsidR="00171B6D" w:rsidRPr="00DA2A7C" w:rsidRDefault="00171B6D">
      <w:pPr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br w:type="page"/>
      </w:r>
    </w:p>
    <w:p w:rsidR="009E573A" w:rsidRPr="00DA2A7C" w:rsidRDefault="00C04DA9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lastRenderedPageBreak/>
        <w:t>40</w:t>
      </w:r>
      <w:r w:rsidR="009E573A" w:rsidRPr="00DA2A7C">
        <w:rPr>
          <w:rFonts w:ascii="Tw Cen MT" w:hAnsi="Tw Cen MT" w:cs="Calibri-Bold"/>
          <w:b/>
          <w:bCs/>
          <w:color w:val="000000"/>
        </w:rPr>
        <w:t>. Interdisciplinaridade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Concepção epistemológica do saber na qual as disciplinas são colocadas em relação, com o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objetivo de proporcionar olhares distintos sobre o mesmo problema, visando a criar soluções que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integrem teoria e prática, de modo a romper com a fragmentação no processo de construção do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conhecimento.</w:t>
      </w:r>
    </w:p>
    <w:p w:rsidR="009E573A" w:rsidRPr="00DA2A7C" w:rsidRDefault="00C04DA9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41</w:t>
      </w:r>
      <w:r w:rsidR="009E573A" w:rsidRPr="00DA2A7C">
        <w:rPr>
          <w:rFonts w:ascii="Tw Cen MT" w:hAnsi="Tw Cen MT" w:cs="Calibri-Bold"/>
          <w:b/>
          <w:bCs/>
          <w:color w:val="000000"/>
        </w:rPr>
        <w:t>. Internacionalização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Programas e ações que inserem a IES no contexto internacional por meio de cooperação com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outras instituições, transferência de conhecimento, mobilidade acadêmica de docentes e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estudantes, alunos estrangeiros matriculados na IES, oferta de disciplinas em língua estrangeira,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estímulo a publicações e participação em eventos internacionais, participação em processos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avaliativos internacionais, entre outros.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</w:t>
      </w:r>
      <w:r w:rsidR="00C04DA9" w:rsidRPr="00DA2A7C">
        <w:rPr>
          <w:rFonts w:ascii="Tw Cen MT" w:hAnsi="Tw Cen MT" w:cs="Calibri-Bold"/>
          <w:b/>
          <w:bCs/>
          <w:color w:val="000000"/>
        </w:rPr>
        <w:t>2</w:t>
      </w:r>
      <w:r w:rsidRPr="00DA2A7C">
        <w:rPr>
          <w:rFonts w:ascii="Tw Cen MT" w:hAnsi="Tw Cen MT" w:cs="Calibri-Bold"/>
          <w:b/>
          <w:bCs/>
          <w:color w:val="000000"/>
        </w:rPr>
        <w:t>. Memória cultural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Relaciona-se aos documentos que constituem a herança cultural e contêm informações sobre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experiências passadas.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</w:t>
      </w:r>
      <w:r w:rsidR="00C04DA9" w:rsidRPr="00DA2A7C">
        <w:rPr>
          <w:rFonts w:ascii="Tw Cen MT" w:hAnsi="Tw Cen MT" w:cs="Calibri-Bold"/>
          <w:b/>
          <w:bCs/>
          <w:color w:val="000000"/>
        </w:rPr>
        <w:t>3</w:t>
      </w:r>
      <w:r w:rsidRPr="00DA2A7C">
        <w:rPr>
          <w:rFonts w:ascii="Tw Cen MT" w:hAnsi="Tw Cen MT" w:cs="Calibri-Bold"/>
          <w:b/>
          <w:bCs/>
          <w:color w:val="000000"/>
        </w:rPr>
        <w:t>. Metas objetivas e mensuradas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Quantificação de tarefas específicas para realizar e alcançar determinados objetivos; as metas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são temporais e relacionadas a prazos que devem ser determinados para avaliar processos ou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projetos, no âmbito da IES.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</w:t>
      </w:r>
      <w:r w:rsidR="00C04DA9" w:rsidRPr="00DA2A7C">
        <w:rPr>
          <w:rFonts w:ascii="Tw Cen MT" w:hAnsi="Tw Cen MT" w:cs="Calibri-Bold"/>
          <w:b/>
          <w:bCs/>
          <w:color w:val="000000"/>
        </w:rPr>
        <w:t>4</w:t>
      </w:r>
      <w:r w:rsidRPr="00DA2A7C">
        <w:rPr>
          <w:rFonts w:ascii="Tw Cen MT" w:hAnsi="Tw Cen MT" w:cs="Calibri-Bold"/>
          <w:b/>
          <w:bCs/>
          <w:color w:val="000000"/>
        </w:rPr>
        <w:t>. Mobilidade acadêmica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Processo que possibilita ao aluno vinculado a uma IES estudar em outra, estabelecendo vínculo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temporário com a IES receptora. Compreende uma cooperação entre Instituições de Ensino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Superior, que confere aos alunos a oportunidade de complementar seus estudos e enriquecer a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sua formação, tanto por meio dos componentes curriculares, como também pela experiência de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entrar em contato com ambientes acadêmicos diferentes.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</w:t>
      </w:r>
      <w:r w:rsidR="00C04DA9" w:rsidRPr="00DA2A7C">
        <w:rPr>
          <w:rFonts w:ascii="Tw Cen MT" w:hAnsi="Tw Cen MT" w:cs="Calibri-Bold"/>
          <w:b/>
          <w:bCs/>
          <w:color w:val="000000"/>
        </w:rPr>
        <w:t>5</w:t>
      </w:r>
      <w:r w:rsidRPr="00DA2A7C">
        <w:rPr>
          <w:rFonts w:ascii="Tw Cen MT" w:hAnsi="Tw Cen MT" w:cs="Calibri-Bold"/>
          <w:b/>
          <w:bCs/>
          <w:color w:val="000000"/>
        </w:rPr>
        <w:t>. Mobilidade docente e discente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Processo que possibilita ao discente/docente vinculado a uma IES estudar/trabalhar em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outra, estabelecendo vínculo temporário com a IES receptora. Compreende uma cooperação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entre Instituições de Ensino Superior, que confere aos alunos/professores a oportunidade de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complementar seus estudos e enriquecer a sua formação, tanto por meio dos componentes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curriculares, como também pela experiência de entrar em contato com ambientes acadêmicos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diferentes.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</w:t>
      </w:r>
      <w:r w:rsidR="008A0EF9" w:rsidRPr="00DA2A7C">
        <w:rPr>
          <w:rFonts w:ascii="Tw Cen MT" w:hAnsi="Tw Cen MT" w:cs="Calibri-Bold"/>
          <w:b/>
          <w:bCs/>
          <w:color w:val="000000"/>
        </w:rPr>
        <w:t>6</w:t>
      </w:r>
      <w:r w:rsidRPr="00DA2A7C">
        <w:rPr>
          <w:rFonts w:ascii="Tw Cen MT" w:hAnsi="Tw Cen MT" w:cs="Calibri-Bold"/>
          <w:b/>
          <w:bCs/>
          <w:color w:val="000000"/>
        </w:rPr>
        <w:t>. Nivelamento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Parte do apoio previsto que a IES e/ou seus cursos disponibilizam para os alunos ingressantes, com</w:t>
      </w:r>
      <w:r w:rsidR="00C04DA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 objetivo de sanar dificuldades encontradas no acompanhamento de Unidades Curriculares.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 xml:space="preserve">47. </w:t>
      </w:r>
      <w:r w:rsidR="009E573A" w:rsidRPr="00DA2A7C">
        <w:rPr>
          <w:rFonts w:ascii="Tw Cen MT" w:hAnsi="Tw Cen MT" w:cs="Calibri-Bold"/>
          <w:b/>
          <w:bCs/>
          <w:color w:val="000000"/>
        </w:rPr>
        <w:t>NSA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“Não se aplica”: indica que não há pertinência com o solicitado.</w:t>
      </w:r>
    </w:p>
    <w:p w:rsidR="00CD1342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Tahoma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 xml:space="preserve">48. </w:t>
      </w:r>
      <w:r w:rsidRPr="00DA2A7C">
        <w:rPr>
          <w:rFonts w:ascii="Tw Cen MT" w:hAnsi="Tw Cen MT" w:cs="Tahoma"/>
          <w:b/>
          <w:bCs/>
          <w:color w:val="000000"/>
        </w:rPr>
        <w:t>Núcleo</w:t>
      </w:r>
      <w:r w:rsidR="00021F98" w:rsidRPr="00DA2A7C">
        <w:rPr>
          <w:rFonts w:ascii="Tw Cen MT" w:hAnsi="Tw Cen MT" w:cs="Tahoma"/>
          <w:b/>
          <w:bCs/>
          <w:color w:val="000000"/>
        </w:rPr>
        <w:t>/Comitê</w:t>
      </w:r>
      <w:r w:rsidRPr="00DA2A7C">
        <w:rPr>
          <w:rFonts w:ascii="Tw Cen MT" w:hAnsi="Tw Cen MT" w:cs="Tahoma"/>
          <w:b/>
          <w:bCs/>
          <w:color w:val="000000"/>
        </w:rPr>
        <w:t xml:space="preserve"> Docente Estruturante – NDE</w:t>
      </w:r>
    </w:p>
    <w:p w:rsidR="00CD1342" w:rsidRPr="00DA2A7C" w:rsidRDefault="00CD1342" w:rsidP="00CD1342">
      <w:pPr>
        <w:autoSpaceDE w:val="0"/>
        <w:autoSpaceDN w:val="0"/>
        <w:adjustRightInd w:val="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Tahoma"/>
          <w:color w:val="000000"/>
        </w:rPr>
        <w:t xml:space="preserve">Conjunto de professores, composto por pelo menos cinco docentes do curso, de elevada formação e titulação, contratados em tempo integral ou parcial, que respondem mais diretamente pela concepção, implementação e consolidação do Projeto Pedagógico do Curso </w:t>
      </w:r>
      <w:r w:rsidRPr="00DA2A7C">
        <w:rPr>
          <w:rFonts w:ascii="Tw Cen MT" w:hAnsi="Tw Cen MT" w:cs="Tahoma"/>
          <w:b/>
          <w:color w:val="000000"/>
        </w:rPr>
        <w:t>(Deliberação CEE/MS N° 9662, de 24/11/2011).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4</w:t>
      </w:r>
      <w:r w:rsidR="00CD1342" w:rsidRPr="00DA2A7C">
        <w:rPr>
          <w:rFonts w:ascii="Tw Cen MT" w:hAnsi="Tw Cen MT" w:cs="Calibri-Bold"/>
          <w:b/>
          <w:bCs/>
          <w:color w:val="000000"/>
        </w:rPr>
        <w:t>9</w:t>
      </w:r>
      <w:r w:rsidRPr="00DA2A7C">
        <w:rPr>
          <w:rFonts w:ascii="Tw Cen MT" w:hAnsi="Tw Cen MT" w:cs="Calibri-Bold"/>
          <w:b/>
          <w:bCs/>
          <w:color w:val="000000"/>
        </w:rPr>
        <w:t>. Organização acadêmica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Marco legal que norteia as orientações e tomadas de decisão pertinentes à vida acadêmica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institucional, proporciona base às ações de todos os segmentos envolvidos no processo educativo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 visa ao fortalecimento da identidade da Instituição.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50</w:t>
      </w:r>
      <w:r w:rsidR="009E573A" w:rsidRPr="00DA2A7C">
        <w:rPr>
          <w:rFonts w:ascii="Tw Cen MT" w:hAnsi="Tw Cen MT" w:cs="Calibri-Bold"/>
          <w:b/>
          <w:bCs/>
          <w:color w:val="000000"/>
        </w:rPr>
        <w:t>. Ouvidoria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Serviço de atendimento às demandas da comunidade interna e dos cidadãos, que possibilita o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acesso a registros e informações públicas ou restritas ao solicitante, além de receber e responder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sugestões, reclamações ou denúncias relacionadas ao serviço prestado pela IES.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51</w:t>
      </w:r>
      <w:r w:rsidR="009E573A" w:rsidRPr="00DA2A7C">
        <w:rPr>
          <w:rFonts w:ascii="Tw Cen MT" w:hAnsi="Tw Cen MT" w:cs="Calibri-Bold"/>
          <w:b/>
          <w:bCs/>
          <w:color w:val="000000"/>
        </w:rPr>
        <w:t>. Patrimônio cultural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Conjunto de bens materiais e imateriais, com reconhecida importância histórica e cultural,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representativos da cultura de uma localidade, de um grupo ou de uma sociedade.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52</w:t>
      </w:r>
      <w:r w:rsidR="009E573A" w:rsidRPr="00DA2A7C">
        <w:rPr>
          <w:rFonts w:ascii="Tw Cen MT" w:hAnsi="Tw Cen MT" w:cs="Calibri-Bold"/>
          <w:b/>
          <w:bCs/>
          <w:color w:val="000000"/>
        </w:rPr>
        <w:t>. Periódicos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Publicações científicas e acadêmicas que podem disponibilizar artigos, resenhas, resumos de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pesquisa, entre outros. Os artigos são escritos por pesquisadores, cientistas e professores, e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submetidos à avaliação por pares. Pode ser uma publicação eletrônica e/ou impressa que, como o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nome indica, tem edições periódicas.</w:t>
      </w:r>
    </w:p>
    <w:p w:rsidR="00171B6D" w:rsidRPr="00DA2A7C" w:rsidRDefault="00171B6D">
      <w:pPr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br w:type="page"/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lastRenderedPageBreak/>
        <w:t>5</w:t>
      </w:r>
      <w:r w:rsidR="00CD1342" w:rsidRPr="00DA2A7C">
        <w:rPr>
          <w:rFonts w:ascii="Tw Cen MT" w:hAnsi="Tw Cen MT" w:cs="Calibri-Bold"/>
          <w:b/>
          <w:bCs/>
          <w:color w:val="000000"/>
        </w:rPr>
        <w:t>3</w:t>
      </w:r>
      <w:r w:rsidRPr="00DA2A7C">
        <w:rPr>
          <w:rFonts w:ascii="Tw Cen MT" w:hAnsi="Tw Cen MT" w:cs="Calibri-Bold"/>
          <w:b/>
          <w:bCs/>
          <w:color w:val="000000"/>
        </w:rPr>
        <w:t>. Plano de contingência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“Tipo de plano preventivo, preditivo e reativo. Apresenta uma estrutura estratégica e operativa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que ajudará a controlar uma situação de emergência e a minimizar as suas consequências</w:t>
      </w:r>
      <w:r w:rsidR="008A0EF9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negativas. O plano de contingência propõe uma série de procedimentos alternativos ao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funcionamento normal de uma organização, sempre que alguma de suas funções usuais se vê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prejudicada por uma contingência interna ou externa. Essa classe de plano procura, portanto,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 xml:space="preserve">garantir a continuidade do funcionamento da organização </w:t>
      </w:r>
      <w:proofErr w:type="gramStart"/>
      <w:r w:rsidRPr="00DA2A7C">
        <w:rPr>
          <w:rFonts w:ascii="Tw Cen MT" w:hAnsi="Tw Cen MT" w:cs="Calibri-Light"/>
          <w:color w:val="000000"/>
        </w:rPr>
        <w:t>face a</w:t>
      </w:r>
      <w:proofErr w:type="gramEnd"/>
      <w:r w:rsidRPr="00DA2A7C">
        <w:rPr>
          <w:rFonts w:ascii="Tw Cen MT" w:hAnsi="Tw Cen MT" w:cs="Calibri-Light"/>
          <w:color w:val="000000"/>
        </w:rPr>
        <w:t xml:space="preserve"> quaisquer eventualidades, sejam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estas materiais ou pessoais. Um plano de contingência inclui quatro etapas básicas: a avaliação,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 planificação, as provas de viabilidade e a execução” (http://knoow.net/cienceconempr/gestao/plano-de-contingencia/).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</w:t>
      </w:r>
      <w:r w:rsidR="00CD1342" w:rsidRPr="00DA2A7C">
        <w:rPr>
          <w:rFonts w:ascii="Tw Cen MT" w:hAnsi="Tw Cen MT" w:cs="Calibri-Bold"/>
          <w:b/>
          <w:bCs/>
          <w:color w:val="000000"/>
        </w:rPr>
        <w:t>4</w:t>
      </w:r>
      <w:r w:rsidRPr="00DA2A7C">
        <w:rPr>
          <w:rFonts w:ascii="Tw Cen MT" w:hAnsi="Tw Cen MT" w:cs="Calibri-Bold"/>
          <w:b/>
          <w:bCs/>
          <w:color w:val="000000"/>
        </w:rPr>
        <w:t>. Plano de Desenvolvimento Institucional – PDI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Instrumento de planejamento e gestão, que considera a identidade da IES no âmbito da sua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filosofia de trabalho, da missão a que se propõe, das estratégias para atingir suas metas e objetivos,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da sua estrutura organizacional, do Projeto Pedagógico Institucional, observando as diretrizes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pedagógicas que orientam suas ações e as atividades acadêmicas e científicas que desenvolve ou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visa a desenvolver.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O PDI deve ser mantido atualizado e coerente com a organização acadêmica da IES e contemplar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também: o cronograma e a metodologia de implementação dos objetivos; metas e ações da IES,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observando a articulação entre as diversas ações; a manutenção de padrões de qualidade; perfil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do corpo docente e de tutores; oferta de cursos de graduação e pós-graduação, presenciais e/ou a distância; descrição da infraestrutura física e instalações acadêmicas; demonstrativo de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capacidade e sustentabilidade financeiras</w:t>
      </w:r>
      <w:r w:rsidR="00021F98" w:rsidRPr="00DA2A7C">
        <w:rPr>
          <w:rFonts w:ascii="Tw Cen MT" w:hAnsi="Tw Cen MT" w:cs="Calibri-Light"/>
          <w:color w:val="000000"/>
        </w:rPr>
        <w:t xml:space="preserve">. </w:t>
      </w:r>
      <w:r w:rsidR="00021F98" w:rsidRPr="00DA2A7C">
        <w:rPr>
          <w:rFonts w:ascii="Tw Cen MT" w:hAnsi="Tw Cen MT" w:cs="Calibri-Light"/>
          <w:b/>
          <w:color w:val="000000"/>
        </w:rPr>
        <w:t>(Art. 10 da Del. CEE/MS nº 9042/2009).</w:t>
      </w:r>
      <w:r w:rsidRPr="00DA2A7C">
        <w:rPr>
          <w:rFonts w:ascii="Tw Cen MT" w:hAnsi="Tw Cen MT" w:cs="Calibri-Light"/>
          <w:color w:val="000000"/>
        </w:rPr>
        <w:t xml:space="preserve"> 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</w:t>
      </w:r>
      <w:r w:rsidR="00CD1342" w:rsidRPr="00DA2A7C">
        <w:rPr>
          <w:rFonts w:ascii="Tw Cen MT" w:hAnsi="Tw Cen MT" w:cs="Calibri-Bold"/>
          <w:b/>
          <w:bCs/>
          <w:color w:val="000000"/>
        </w:rPr>
        <w:t>5</w:t>
      </w:r>
      <w:r w:rsidRPr="00DA2A7C">
        <w:rPr>
          <w:rFonts w:ascii="Tw Cen MT" w:hAnsi="Tw Cen MT" w:cs="Calibri-Bold"/>
          <w:b/>
          <w:bCs/>
          <w:color w:val="000000"/>
        </w:rPr>
        <w:t>. Plano Nacional de Educação – PNE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Determina diretrizes, metas e estratégias para a política educacional.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</w:t>
      </w:r>
      <w:r w:rsidR="00CD1342" w:rsidRPr="00DA2A7C">
        <w:rPr>
          <w:rFonts w:ascii="Tw Cen MT" w:hAnsi="Tw Cen MT" w:cs="Calibri-Bold"/>
          <w:b/>
          <w:bCs/>
          <w:color w:val="000000"/>
        </w:rPr>
        <w:t>6</w:t>
      </w:r>
      <w:r w:rsidRPr="00DA2A7C">
        <w:rPr>
          <w:rFonts w:ascii="Tw Cen MT" w:hAnsi="Tw Cen MT" w:cs="Calibri-Bold"/>
          <w:b/>
          <w:bCs/>
          <w:color w:val="000000"/>
        </w:rPr>
        <w:t>. Políticas institucionais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Políticas desenvolvidas no âmbito institucional, com o propósito de seguir missão proposta pela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IES, buscando atender ao Plano de Desenvolvimento Institucional (PDI).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</w:t>
      </w:r>
      <w:r w:rsidR="00CD1342" w:rsidRPr="00DA2A7C">
        <w:rPr>
          <w:rFonts w:ascii="Tw Cen MT" w:hAnsi="Tw Cen MT" w:cs="Calibri-Bold"/>
          <w:b/>
          <w:bCs/>
          <w:color w:val="000000"/>
        </w:rPr>
        <w:t>7</w:t>
      </w:r>
      <w:r w:rsidRPr="00DA2A7C">
        <w:rPr>
          <w:rFonts w:ascii="Tw Cen MT" w:hAnsi="Tw Cen MT" w:cs="Calibri-Bold"/>
          <w:b/>
          <w:bCs/>
          <w:color w:val="000000"/>
        </w:rPr>
        <w:t>. Polo de Educação a Distância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Unidade acadêmica e operacional descentralizada em que se desenvolvem atividades presenciais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relativas aos cursos ofertados na modalidade a distância.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</w:t>
      </w:r>
      <w:r w:rsidR="00CD1342" w:rsidRPr="00DA2A7C">
        <w:rPr>
          <w:rFonts w:ascii="Tw Cen MT" w:hAnsi="Tw Cen MT" w:cs="Calibri-Bold"/>
          <w:b/>
          <w:bCs/>
          <w:color w:val="000000"/>
        </w:rPr>
        <w:t>8</w:t>
      </w:r>
      <w:r w:rsidRPr="00DA2A7C">
        <w:rPr>
          <w:rFonts w:ascii="Tw Cen MT" w:hAnsi="Tw Cen MT" w:cs="Calibri-Bold"/>
          <w:b/>
          <w:bCs/>
          <w:color w:val="000000"/>
        </w:rPr>
        <w:t xml:space="preserve">. Pós-graduação </w:t>
      </w:r>
      <w:r w:rsidRPr="00DA2A7C">
        <w:rPr>
          <w:rFonts w:ascii="Tw Cen MT" w:hAnsi="Tw Cen MT" w:cs="Calibri-BoldItalic"/>
          <w:b/>
          <w:bCs/>
          <w:i/>
          <w:iCs/>
          <w:color w:val="000000"/>
        </w:rPr>
        <w:t xml:space="preserve">lato sensu </w:t>
      </w:r>
      <w:r w:rsidRPr="00DA2A7C">
        <w:rPr>
          <w:rFonts w:ascii="Tw Cen MT" w:hAnsi="Tw Cen MT" w:cs="Calibri-Bold"/>
          <w:b/>
          <w:bCs/>
          <w:color w:val="000000"/>
        </w:rPr>
        <w:t>(especialização)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Curso em área específica do conhecimento, com duração mínima de 360 horas (não computando 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tempo de estudo individual ou em grupo, sem assistência docente, nem o destinado à elaboração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 xml:space="preserve">do trabalho de conclusão de curso) </w:t>
      </w:r>
      <w:r w:rsidRPr="00DA2A7C">
        <w:rPr>
          <w:rFonts w:ascii="Tw Cen MT" w:hAnsi="Tw Cen MT" w:cs="Calibri-Light"/>
          <w:b/>
          <w:color w:val="000000"/>
        </w:rPr>
        <w:t>(Resolução CNE /CES nº 01/2007).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5</w:t>
      </w:r>
      <w:r w:rsidR="00CD1342" w:rsidRPr="00DA2A7C">
        <w:rPr>
          <w:rFonts w:ascii="Tw Cen MT" w:hAnsi="Tw Cen MT" w:cs="Calibri-Bold"/>
          <w:b/>
          <w:bCs/>
          <w:color w:val="000000"/>
        </w:rPr>
        <w:t>9</w:t>
      </w:r>
      <w:r w:rsidRPr="00DA2A7C">
        <w:rPr>
          <w:rFonts w:ascii="Tw Cen MT" w:hAnsi="Tw Cen MT" w:cs="Calibri-Bold"/>
          <w:b/>
          <w:bCs/>
          <w:color w:val="000000"/>
        </w:rPr>
        <w:t xml:space="preserve">. Pós-graduação </w:t>
      </w:r>
      <w:r w:rsidRPr="00DA2A7C">
        <w:rPr>
          <w:rFonts w:ascii="Tw Cen MT" w:hAnsi="Tw Cen MT" w:cs="Calibri-BoldItalic"/>
          <w:b/>
          <w:bCs/>
          <w:i/>
          <w:iCs/>
          <w:color w:val="000000"/>
        </w:rPr>
        <w:t xml:space="preserve">stricto sensu </w:t>
      </w:r>
      <w:r w:rsidRPr="00DA2A7C">
        <w:rPr>
          <w:rFonts w:ascii="Tw Cen MT" w:hAnsi="Tw Cen MT" w:cs="Calibri-Bold"/>
          <w:b/>
          <w:bCs/>
          <w:color w:val="000000"/>
        </w:rPr>
        <w:t>(mestrado e doutorado)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Curso que outorga título de mestre ou doutor, constituído para favorecer a pesquisa científica e 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treinamento avançado. Seu objetivo é proporcionar ao estudante aprofundamento do saber que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lhe permita alcançar elevado padrão de competência científica ou técnico-profissional e oferecer,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dentro da instituição, o ambiente e os recursos necessários para que se realize a livre investigação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científica.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60</w:t>
      </w:r>
      <w:r w:rsidR="009E573A" w:rsidRPr="00DA2A7C">
        <w:rPr>
          <w:rFonts w:ascii="Tw Cen MT" w:hAnsi="Tw Cen MT" w:cs="Calibri-Bold"/>
          <w:b/>
          <w:bCs/>
          <w:color w:val="000000"/>
        </w:rPr>
        <w:t>. Produção acadêmica discente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Documento que representa um resultado de estudo, devendo expressar conhecimento do assunto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escolhido, que deve ser obrigatoriamente emanado da unidade curricular, do módulo, de estudo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independente, curso ou programa. Deve ser feito sob a coordenação de um orientador-docente do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curso. A produção acadêmica resultante das atividades de pesquisa e extensão dos discentes pode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ser encontrada em artigos publicados nos mais diversos veículos de natureza técnica, científica,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artística e cultural, resumos em anais de congressos científicos ou acadêmicos, livros (e/ou em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capítulos de livros), e outras formas que envolvam o perfil do egresso do curso.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61</w:t>
      </w:r>
      <w:r w:rsidR="009E573A" w:rsidRPr="00DA2A7C">
        <w:rPr>
          <w:rFonts w:ascii="Tw Cen MT" w:hAnsi="Tw Cen MT" w:cs="Calibri-Bold"/>
          <w:b/>
          <w:bCs/>
          <w:color w:val="000000"/>
        </w:rPr>
        <w:t>. Programa de bolsa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Qualquer programa ou ação que tenha por objetivo garantir o acesso de determinados públicos à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educação superior, por meio de concessão de bolsa ou auxílio financeiro.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62</w:t>
      </w:r>
      <w:r w:rsidR="009E573A" w:rsidRPr="00DA2A7C">
        <w:rPr>
          <w:rFonts w:ascii="Tw Cen MT" w:hAnsi="Tw Cen MT" w:cs="Calibri-Bold"/>
          <w:b/>
          <w:bCs/>
          <w:color w:val="000000"/>
        </w:rPr>
        <w:t>. Programa de cooperação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Qualquer programa que imprime uma ação conjunta para uma finalidade, um objetivo em comum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entre instituições de ensino superior com instituições estrangeiras ou nacionais, promovendo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parcerias acadêmicas, podendo ser bilaterais ou multilaterais.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</w:t>
      </w:r>
      <w:r w:rsidR="00CD1342" w:rsidRPr="00DA2A7C">
        <w:rPr>
          <w:rFonts w:ascii="Tw Cen MT" w:hAnsi="Tw Cen MT" w:cs="Calibri-Bold"/>
          <w:b/>
          <w:bCs/>
          <w:color w:val="000000"/>
        </w:rPr>
        <w:t>3</w:t>
      </w:r>
      <w:r w:rsidRPr="00DA2A7C">
        <w:rPr>
          <w:rFonts w:ascii="Tw Cen MT" w:hAnsi="Tw Cen MT" w:cs="Calibri-Bold"/>
          <w:b/>
          <w:bCs/>
          <w:color w:val="000000"/>
        </w:rPr>
        <w:t>. Programa de intercâmbio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Qualquer programa que possibilita ao aluno vinculado a uma IES estudar em outra, estabelecendo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vínculo temporário na instituição internacional.</w:t>
      </w:r>
    </w:p>
    <w:p w:rsidR="00171B6D" w:rsidRPr="00DA2A7C" w:rsidRDefault="00171B6D">
      <w:pPr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br w:type="page"/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lastRenderedPageBreak/>
        <w:t>64</w:t>
      </w:r>
      <w:r w:rsidR="009E573A" w:rsidRPr="00DA2A7C">
        <w:rPr>
          <w:rFonts w:ascii="Tw Cen MT" w:hAnsi="Tw Cen MT" w:cs="Calibri-Bold"/>
          <w:b/>
          <w:bCs/>
          <w:color w:val="000000"/>
        </w:rPr>
        <w:t>. Programas de monitoria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Programa disponibilizado pela IES/Curso, que visa a proporcionar aos seus discentes participação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 xml:space="preserve">ativa no âmbito de uma Unidade Curricular, </w:t>
      </w:r>
      <w:proofErr w:type="gramStart"/>
      <w:r w:rsidRPr="00DA2A7C">
        <w:rPr>
          <w:rFonts w:ascii="Tw Cen MT" w:hAnsi="Tw Cen MT" w:cs="Calibri-Light"/>
          <w:color w:val="000000"/>
        </w:rPr>
        <w:t>sob orientação</w:t>
      </w:r>
      <w:proofErr w:type="gramEnd"/>
      <w:r w:rsidRPr="00DA2A7C">
        <w:rPr>
          <w:rFonts w:ascii="Tw Cen MT" w:hAnsi="Tw Cen MT" w:cs="Calibri-Light"/>
          <w:color w:val="000000"/>
        </w:rPr>
        <w:t xml:space="preserve"> do docente responsável, com objetivo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de contribuir para a melhoria do ensino, promover cooperação acadêmica entre discentes e</w:t>
      </w:r>
      <w:r w:rsidR="00CD1342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docentes e fomentar a iniciação à docência.</w:t>
      </w:r>
    </w:p>
    <w:p w:rsidR="00AE42CA" w:rsidRPr="00DA2A7C" w:rsidRDefault="00AE42C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65. Recomendações</w:t>
      </w:r>
    </w:p>
    <w:p w:rsidR="00AE42CA" w:rsidRPr="00DA2A7C" w:rsidRDefault="00AE42CA" w:rsidP="009E573A">
      <w:pPr>
        <w:autoSpaceDE w:val="0"/>
        <w:autoSpaceDN w:val="0"/>
        <w:adjustRightInd w:val="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Tahoma"/>
          <w:color w:val="000000"/>
        </w:rPr>
        <w:t>Aspectos que requerem empenho para transformar as fragilidades em potencialidades e subsidiar a tomada de decisões sobre ações a serem implementadas pela IES, a curto, a médio e a longo prazo.</w:t>
      </w:r>
    </w:p>
    <w:p w:rsidR="009E573A" w:rsidRPr="00DA2A7C" w:rsidRDefault="00CD1342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</w:t>
      </w:r>
      <w:r w:rsidR="00AE42CA" w:rsidRPr="00DA2A7C">
        <w:rPr>
          <w:rFonts w:ascii="Tw Cen MT" w:hAnsi="Tw Cen MT" w:cs="Calibri-Bold"/>
          <w:b/>
          <w:bCs/>
          <w:color w:val="000000"/>
        </w:rPr>
        <w:t>6</w:t>
      </w:r>
      <w:r w:rsidR="009E573A" w:rsidRPr="00DA2A7C">
        <w:rPr>
          <w:rFonts w:ascii="Tw Cen MT" w:hAnsi="Tw Cen MT" w:cs="Calibri-Bold"/>
          <w:b/>
          <w:bCs/>
          <w:color w:val="000000"/>
        </w:rPr>
        <w:t>. Relato Institucional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Documento que contempla um relato avaliativo do PDI, uma síntese histórica dos resultados dos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processos avaliativos internos e externos da IES e uma síntese histórica do planejamento de ações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acadêmico-administrativas decorrentes dos resultados das avaliações.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</w:t>
      </w:r>
      <w:r w:rsidR="00AE42CA" w:rsidRPr="00DA2A7C">
        <w:rPr>
          <w:rFonts w:ascii="Tw Cen MT" w:hAnsi="Tw Cen MT" w:cs="Calibri-Bold"/>
          <w:b/>
          <w:bCs/>
          <w:color w:val="000000"/>
        </w:rPr>
        <w:t>7</w:t>
      </w:r>
      <w:r w:rsidRPr="00DA2A7C">
        <w:rPr>
          <w:rFonts w:ascii="Tw Cen MT" w:hAnsi="Tw Cen MT" w:cs="Calibri-Bold"/>
          <w:b/>
          <w:bCs/>
          <w:color w:val="000000"/>
        </w:rPr>
        <w:t>. Rede lógica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Parte de uma rede física que conecta duas ou mais interfaces ou dispositivos de rede lógicos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 xml:space="preserve">(entidades de </w:t>
      </w:r>
      <w:r w:rsidRPr="00DA2A7C">
        <w:rPr>
          <w:rFonts w:ascii="Tw Cen MT" w:hAnsi="Tw Cen MT" w:cs="Calibri-LightItalic"/>
          <w:i/>
          <w:iCs/>
          <w:color w:val="000000"/>
        </w:rPr>
        <w:t xml:space="preserve">software </w:t>
      </w:r>
      <w:r w:rsidRPr="00DA2A7C">
        <w:rPr>
          <w:rFonts w:ascii="Tw Cen MT" w:hAnsi="Tw Cen MT" w:cs="Calibri-Light"/>
          <w:color w:val="000000"/>
        </w:rPr>
        <w:t>conhecidas para um sistema operacional). Há um mapeamento “um</w:t>
      </w:r>
      <w:r w:rsidR="004417EC">
        <w:rPr>
          <w:rFonts w:ascii="Tw Cen MT" w:hAnsi="Tw Cen MT" w:cs="Calibri-Light"/>
          <w:color w:val="000000"/>
        </w:rPr>
        <w:t>-</w:t>
      </w:r>
      <w:r w:rsidRPr="00DA2A7C">
        <w:rPr>
          <w:rFonts w:ascii="Tw Cen MT" w:hAnsi="Tw Cen MT" w:cs="Calibri-Light"/>
          <w:color w:val="000000"/>
        </w:rPr>
        <w:t>para-um” entre uma interface/dispositivo de rede física e uma interface/dispositivo de rede lógica,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permitindo a troca de pacotes de dados.</w:t>
      </w:r>
    </w:p>
    <w:p w:rsidR="009E573A" w:rsidRPr="00DA2A7C" w:rsidRDefault="00D528D0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>
        <w:rPr>
          <w:rFonts w:ascii="Tw Cen MT" w:hAnsi="Tw Cen MT" w:cs="Calibri-Bold"/>
          <w:b/>
          <w:bCs/>
          <w:color w:val="000000"/>
        </w:rPr>
        <w:t>68</w:t>
      </w:r>
      <w:r w:rsidR="009E573A" w:rsidRPr="00DA2A7C">
        <w:rPr>
          <w:rFonts w:ascii="Tw Cen MT" w:hAnsi="Tw Cen MT" w:cs="Calibri-Bold"/>
          <w:b/>
          <w:bCs/>
          <w:color w:val="000000"/>
        </w:rPr>
        <w:t>. Redundância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Capacidade de um sistema em superar falhas de um de seus componentes por meio do uso de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recursos redundantes. A redundância pressupõe a existência de dispositivo adicional (secundário)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para ser usado imediatamente em caso de falhas do dispositivo primário.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6</w:t>
      </w:r>
      <w:r w:rsidR="00AE42CA" w:rsidRPr="00DA2A7C">
        <w:rPr>
          <w:rFonts w:ascii="Tw Cen MT" w:hAnsi="Tw Cen MT" w:cs="Calibri-Bold"/>
          <w:b/>
          <w:bCs/>
          <w:color w:val="000000"/>
        </w:rPr>
        <w:t>9</w:t>
      </w:r>
      <w:r w:rsidRPr="00DA2A7C">
        <w:rPr>
          <w:rFonts w:ascii="Tw Cen MT" w:hAnsi="Tw Cen MT" w:cs="Calibri-Bold"/>
          <w:b/>
          <w:bCs/>
          <w:color w:val="000000"/>
        </w:rPr>
        <w:t>. Responsabilidade social da IES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Refere-se às ações da instituição (com ou sem parceria) que contribuem para uma sociedade mais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justa e sustentável, considerando trabalhos, ações, atividades, projetos e programas desenvolvidos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voltados à comunidade, objetivando a inclusão social, o desenvolvimento econômico e a melhoria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da qualidade de vida e da infraestrutura local.</w:t>
      </w:r>
    </w:p>
    <w:p w:rsidR="009E573A" w:rsidRPr="00DA2A7C" w:rsidRDefault="00AE42C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70</w:t>
      </w:r>
      <w:r w:rsidR="009E573A" w:rsidRPr="00DA2A7C">
        <w:rPr>
          <w:rFonts w:ascii="Tw Cen MT" w:hAnsi="Tw Cen MT" w:cs="Calibri-Bold"/>
          <w:b/>
          <w:bCs/>
          <w:color w:val="000000"/>
        </w:rPr>
        <w:t>. Revista acadêmico-científica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As revistas acadêmico-científicas são classificadas por área e podem ser nacionais ou internacionais.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No Brasil, as revistas são classificadas pelo Qualis - procedimentos utilizados pela Capes para avaliar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 qualidade dessas publicações (que visam a divulgar o conhecimento e a produção da academia).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7</w:t>
      </w:r>
      <w:r w:rsidR="00AE42CA" w:rsidRPr="00DA2A7C">
        <w:rPr>
          <w:rFonts w:ascii="Tw Cen MT" w:hAnsi="Tw Cen MT" w:cs="Calibri-Bold"/>
          <w:b/>
          <w:bCs/>
          <w:color w:val="000000"/>
        </w:rPr>
        <w:t>1</w:t>
      </w:r>
      <w:r w:rsidRPr="00DA2A7C">
        <w:rPr>
          <w:rFonts w:ascii="Tw Cen MT" w:hAnsi="Tw Cen MT" w:cs="Calibri-Bold"/>
          <w:b/>
          <w:bCs/>
          <w:color w:val="000000"/>
        </w:rPr>
        <w:t>. Sede da IES (na modalidade a distância)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 xml:space="preserve">A sede da IES, como </w:t>
      </w:r>
      <w:r w:rsidRPr="00DA2A7C">
        <w:rPr>
          <w:rFonts w:ascii="Tw Cen MT" w:hAnsi="Tw Cen MT" w:cs="Calibri-LightItalic"/>
          <w:i/>
          <w:iCs/>
          <w:color w:val="000000"/>
        </w:rPr>
        <w:t xml:space="preserve">locus </w:t>
      </w:r>
      <w:r w:rsidRPr="00DA2A7C">
        <w:rPr>
          <w:rFonts w:ascii="Tw Cen MT" w:hAnsi="Tw Cen MT" w:cs="Calibri-Light"/>
          <w:color w:val="000000"/>
        </w:rPr>
        <w:t>da política institucional, responde acadêmica e financeiramente pela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organização do conjunto de ações e atividades da gestão político-pedagógica e administrativa de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programas e cursos.</w:t>
      </w:r>
    </w:p>
    <w:p w:rsidR="009E573A" w:rsidRPr="00DA2A7C" w:rsidRDefault="00AE42C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72</w:t>
      </w:r>
      <w:r w:rsidR="009E573A" w:rsidRPr="00DA2A7C">
        <w:rPr>
          <w:rFonts w:ascii="Tw Cen MT" w:hAnsi="Tw Cen MT" w:cs="Calibri-Bold"/>
          <w:b/>
          <w:bCs/>
          <w:color w:val="000000"/>
        </w:rPr>
        <w:t>. Segurança da informação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“Segurança da informação é a proteção da informação de vários tipos de ameaças para garantir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 continuidade [das operações de uma organização] (...). É obtida a partir da implementação de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um conjunto de controles adequados, incluindo políticas, processos, procedimentos, estruturas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 xml:space="preserve">organizacionais e funções de </w:t>
      </w:r>
      <w:r w:rsidRPr="00DA2A7C">
        <w:rPr>
          <w:rFonts w:ascii="Tw Cen MT" w:hAnsi="Tw Cen MT" w:cs="Calibri-LightItalic"/>
          <w:i/>
          <w:iCs/>
          <w:color w:val="000000"/>
        </w:rPr>
        <w:t xml:space="preserve">software </w:t>
      </w:r>
      <w:r w:rsidRPr="00DA2A7C">
        <w:rPr>
          <w:rFonts w:ascii="Tw Cen MT" w:hAnsi="Tw Cen MT" w:cs="Calibri-Light"/>
          <w:color w:val="000000"/>
        </w:rPr>
        <w:t xml:space="preserve">e </w:t>
      </w:r>
      <w:r w:rsidRPr="00DA2A7C">
        <w:rPr>
          <w:rFonts w:ascii="Tw Cen MT" w:hAnsi="Tw Cen MT" w:cs="Calibri-LightItalic"/>
          <w:i/>
          <w:iCs/>
          <w:color w:val="000000"/>
        </w:rPr>
        <w:t>hardware</w:t>
      </w:r>
      <w:r w:rsidRPr="00DA2A7C">
        <w:rPr>
          <w:rFonts w:ascii="Tw Cen MT" w:hAnsi="Tw Cen MT" w:cs="Calibri-Light"/>
          <w:color w:val="000000"/>
        </w:rPr>
        <w:t>. Estes controles precisam ser estabelecidos,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implementados, monitorados, analisados criticamente e melhorados, onde necessário, para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 xml:space="preserve">garantir que os objetivos do negócio e de segurança da organização sejam atendidos” </w:t>
      </w:r>
      <w:r w:rsidRPr="00DA2A7C">
        <w:rPr>
          <w:rFonts w:ascii="Tw Cen MT" w:hAnsi="Tw Cen MT" w:cs="Calibri-Light"/>
          <w:b/>
          <w:color w:val="000000"/>
        </w:rPr>
        <w:t>(ABNT NBR</w:t>
      </w:r>
      <w:r w:rsidR="00AE42CA" w:rsidRPr="00DA2A7C">
        <w:rPr>
          <w:rFonts w:ascii="Tw Cen MT" w:hAnsi="Tw Cen MT" w:cs="Calibri-Light"/>
          <w:b/>
          <w:color w:val="000000"/>
        </w:rPr>
        <w:t xml:space="preserve"> </w:t>
      </w:r>
      <w:r w:rsidRPr="00DA2A7C">
        <w:rPr>
          <w:rFonts w:ascii="Tw Cen MT" w:hAnsi="Tw Cen MT" w:cs="Calibri-Light"/>
          <w:b/>
          <w:color w:val="000000"/>
        </w:rPr>
        <w:t>ISSO/IEC 27002).</w:t>
      </w:r>
    </w:p>
    <w:p w:rsidR="009E573A" w:rsidRPr="00DA2A7C" w:rsidRDefault="00AE42C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73</w:t>
      </w:r>
      <w:r w:rsidR="009E573A" w:rsidRPr="00DA2A7C">
        <w:rPr>
          <w:rFonts w:ascii="Tw Cen MT" w:hAnsi="Tw Cen MT" w:cs="Calibri-Bold"/>
          <w:b/>
          <w:bCs/>
          <w:color w:val="000000"/>
        </w:rPr>
        <w:t>. Sustentabilidade financeira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Capacidade de gestão do orçamento de acordo com políticas e estratégias de administração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acadêmica, com vistas à eficácia na obtenção e na utilização dos recursos financeiros necessários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ao cumprimento das metas e das prioridades estabelecidas.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7</w:t>
      </w:r>
      <w:r w:rsidR="00AE42CA" w:rsidRPr="00DA2A7C">
        <w:rPr>
          <w:rFonts w:ascii="Tw Cen MT" w:hAnsi="Tw Cen MT" w:cs="Calibri-Bold"/>
          <w:b/>
          <w:bCs/>
          <w:color w:val="000000"/>
        </w:rPr>
        <w:t>4</w:t>
      </w:r>
      <w:r w:rsidRPr="00DA2A7C">
        <w:rPr>
          <w:rFonts w:ascii="Tw Cen MT" w:hAnsi="Tw Cen MT" w:cs="Calibri-Bold"/>
          <w:b/>
          <w:bCs/>
          <w:color w:val="000000"/>
        </w:rPr>
        <w:t>. Tecnologia de Informação e Comunicação – TIC</w:t>
      </w:r>
    </w:p>
    <w:p w:rsidR="009E573A" w:rsidRPr="00DA2A7C" w:rsidRDefault="009E573A" w:rsidP="009E573A">
      <w:pPr>
        <w:autoSpaceDE w:val="0"/>
        <w:autoSpaceDN w:val="0"/>
        <w:adjustRightInd w:val="0"/>
        <w:jc w:val="both"/>
        <w:rPr>
          <w:rFonts w:ascii="Tw Cen MT" w:hAnsi="Tw Cen MT" w:cs="Calibri-Light"/>
          <w:color w:val="000000"/>
        </w:rPr>
      </w:pPr>
      <w:r w:rsidRPr="00DA2A7C">
        <w:rPr>
          <w:rFonts w:ascii="Tw Cen MT" w:hAnsi="Tw Cen MT" w:cs="Calibri-Light"/>
          <w:color w:val="000000"/>
        </w:rPr>
        <w:t>Recursos didáticos constituídos por diferentes mídias e tecnologias, síncronas e assíncronas, tais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como: ambientes virtuais e suas ferramentas; redes sociais e suas ferramentas; fóruns eletrônicos;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blogs; chats; tecnologias de telefonia; teleconferências; videoconferências; TV; rádio; programas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específicos de computadores (softwares); objetos de aprendizagem; conteúdos disponibilizados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em suportes tradicionais ou em suportes eletrônicos.</w:t>
      </w:r>
    </w:p>
    <w:p w:rsidR="009E573A" w:rsidRPr="00DA2A7C" w:rsidRDefault="009E573A" w:rsidP="002D0280">
      <w:pPr>
        <w:shd w:val="clear" w:color="auto" w:fill="C2D69B" w:themeFill="accent3" w:themeFillTint="99"/>
        <w:autoSpaceDE w:val="0"/>
        <w:autoSpaceDN w:val="0"/>
        <w:adjustRightInd w:val="0"/>
        <w:spacing w:before="240"/>
        <w:jc w:val="both"/>
        <w:rPr>
          <w:rFonts w:ascii="Tw Cen MT" w:hAnsi="Tw Cen MT" w:cs="Calibri-Bold"/>
          <w:b/>
          <w:bCs/>
          <w:color w:val="000000"/>
        </w:rPr>
      </w:pPr>
      <w:r w:rsidRPr="00DA2A7C">
        <w:rPr>
          <w:rFonts w:ascii="Tw Cen MT" w:hAnsi="Tw Cen MT" w:cs="Calibri-Bold"/>
          <w:b/>
          <w:bCs/>
          <w:color w:val="000000"/>
        </w:rPr>
        <w:t>7</w:t>
      </w:r>
      <w:r w:rsidR="00AE42CA" w:rsidRPr="00DA2A7C">
        <w:rPr>
          <w:rFonts w:ascii="Tw Cen MT" w:hAnsi="Tw Cen MT" w:cs="Calibri-Bold"/>
          <w:b/>
          <w:bCs/>
          <w:color w:val="000000"/>
        </w:rPr>
        <w:t>5</w:t>
      </w:r>
      <w:r w:rsidRPr="00DA2A7C">
        <w:rPr>
          <w:rFonts w:ascii="Tw Cen MT" w:hAnsi="Tw Cen MT" w:cs="Calibri-Bold"/>
          <w:b/>
          <w:bCs/>
          <w:color w:val="000000"/>
        </w:rPr>
        <w:t>. Tutor (na modalidade a distância)</w:t>
      </w:r>
    </w:p>
    <w:p w:rsidR="004F3F62" w:rsidRPr="00DA2A7C" w:rsidRDefault="009E573A" w:rsidP="00AE42CA">
      <w:pPr>
        <w:autoSpaceDE w:val="0"/>
        <w:autoSpaceDN w:val="0"/>
        <w:adjustRightInd w:val="0"/>
        <w:jc w:val="both"/>
        <w:rPr>
          <w:b/>
          <w:bCs/>
        </w:rPr>
      </w:pPr>
      <w:r w:rsidRPr="00DA2A7C">
        <w:rPr>
          <w:rFonts w:ascii="Tw Cen MT" w:hAnsi="Tw Cen MT" w:cs="Calibri-Light"/>
          <w:color w:val="000000"/>
        </w:rPr>
        <w:t>Profissional de nível superior vinculado à IES que atua na área de conhecimento de sua formação</w:t>
      </w:r>
      <w:r w:rsidR="00AE42CA" w:rsidRPr="00DA2A7C">
        <w:rPr>
          <w:rFonts w:ascii="Tw Cen MT" w:hAnsi="Tw Cen MT" w:cs="Calibri-Light"/>
          <w:color w:val="000000"/>
        </w:rPr>
        <w:t xml:space="preserve"> </w:t>
      </w:r>
      <w:r w:rsidRPr="00DA2A7C">
        <w:rPr>
          <w:rFonts w:ascii="Tw Cen MT" w:hAnsi="Tw Cen MT" w:cs="Calibri-Light"/>
          <w:color w:val="000000"/>
        </w:rPr>
        <w:t>dando suporte às atividades dos docentes.</w:t>
      </w:r>
    </w:p>
    <w:p w:rsidR="00AF3D21" w:rsidRPr="00771DD3" w:rsidRDefault="001640A5" w:rsidP="001640A5">
      <w:pPr>
        <w:autoSpaceDE w:val="0"/>
        <w:autoSpaceDN w:val="0"/>
        <w:adjustRightInd w:val="0"/>
        <w:jc w:val="center"/>
        <w:rPr>
          <w:rFonts w:ascii="Tw Cen MT" w:hAnsi="Tw Cen MT" w:cs="Gotham-Bold"/>
          <w:b/>
          <w:bCs/>
          <w:color w:val="FF0000"/>
          <w:sz w:val="36"/>
          <w:szCs w:val="36"/>
        </w:rPr>
      </w:pPr>
      <w:r w:rsidRPr="00771DD3">
        <w:rPr>
          <w:rFonts w:ascii="Tw Cen MT" w:hAnsi="Tw Cen MT" w:cs="Gotham-Bold"/>
          <w:b/>
          <w:bCs/>
          <w:color w:val="FF0000"/>
          <w:sz w:val="36"/>
          <w:szCs w:val="36"/>
        </w:rPr>
        <w:t xml:space="preserve"> </w:t>
      </w:r>
    </w:p>
    <w:sectPr w:rsidR="00AF3D21" w:rsidRPr="00771DD3" w:rsidSect="003F4B9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21" w:right="1134" w:bottom="1021" w:left="1418" w:header="709" w:footer="709" w:gutter="0"/>
      <w:pgBorders w:display="firstPage" w:offsetFrom="page">
        <w:top w:val="twistedLines2" w:sz="18" w:space="24" w:color="9BBB59" w:themeColor="accent3"/>
        <w:left w:val="twistedLines2" w:sz="18" w:space="24" w:color="9BBB59" w:themeColor="accent3"/>
        <w:bottom w:val="twistedLines2" w:sz="18" w:space="24" w:color="9BBB59" w:themeColor="accent3"/>
        <w:right w:val="twistedLines2" w:sz="18" w:space="24" w:color="9BBB59" w:themeColor="accent3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F2" w:rsidRDefault="00D979F2" w:rsidP="00F301A5">
      <w:r>
        <w:separator/>
      </w:r>
    </w:p>
  </w:endnote>
  <w:endnote w:type="continuationSeparator" w:id="0">
    <w:p w:rsidR="00D979F2" w:rsidRDefault="00D979F2" w:rsidP="00F3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93536"/>
      <w:docPartObj>
        <w:docPartGallery w:val="Page Numbers (Bottom of Page)"/>
        <w:docPartUnique/>
      </w:docPartObj>
    </w:sdtPr>
    <w:sdtContent>
      <w:p w:rsidR="00A06DE2" w:rsidRDefault="00351A86" w:rsidP="003E482B">
        <w:pPr>
          <w:autoSpaceDE w:val="0"/>
          <w:autoSpaceDN w:val="0"/>
          <w:adjustRightInd w:val="0"/>
          <w:jc w:val="both"/>
          <w:rPr>
            <w:rFonts w:ascii="Gotham-Bold" w:hAnsi="Gotham-Bold" w:cs="Gotham-Bold"/>
            <w:b/>
            <w:bCs/>
            <w:color w:val="9AFF00"/>
            <w:sz w:val="16"/>
            <w:szCs w:val="16"/>
          </w:rPr>
        </w:pPr>
        <w:r w:rsidRPr="00351A86">
          <w:rPr>
            <w:rFonts w:ascii="Tw Cen MT" w:hAnsi="Tw Cen MT"/>
            <w:b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left:0;text-align:left;margin-left:13.55pt;margin-top:.05pt;width:29.6pt;height:30pt;rotation:360;z-index:251660288;mso-position-horizontal-relative:right-margin-area;mso-position-vertical-relative:bottom-margin-area" adj="-2883,18425" filled="f" fillcolor="#4f81bd [3204]" stroked="f" strokecolor="#737373 [1789]">
              <v:fill color2="#a7bfde [1620]" type="pattern"/>
              <v:textbox style="mso-next-textbox:#_x0000_s2049">
                <w:txbxContent>
                  <w:p w:rsidR="00A06DE2" w:rsidRPr="003E482B" w:rsidRDefault="00351A86">
                    <w:pPr>
                      <w:pStyle w:val="Rodap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rFonts w:ascii="Tw Cen MT" w:hAnsi="Tw Cen MT"/>
                        <w:b/>
                        <w:i/>
                        <w:sz w:val="16"/>
                        <w:szCs w:val="16"/>
                      </w:rPr>
                    </w:pPr>
                    <w:r w:rsidRPr="003E482B">
                      <w:rPr>
                        <w:rFonts w:ascii="Tw Cen MT" w:hAnsi="Tw Cen MT"/>
                        <w:b/>
                        <w:i/>
                        <w:sz w:val="16"/>
                        <w:szCs w:val="16"/>
                      </w:rPr>
                      <w:fldChar w:fldCharType="begin"/>
                    </w:r>
                    <w:r w:rsidR="00A06DE2" w:rsidRPr="003E482B">
                      <w:rPr>
                        <w:rFonts w:ascii="Tw Cen MT" w:hAnsi="Tw Cen MT"/>
                        <w:b/>
                        <w:i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3E482B">
                      <w:rPr>
                        <w:rFonts w:ascii="Tw Cen MT" w:hAnsi="Tw Cen MT"/>
                        <w:b/>
                        <w:i/>
                        <w:sz w:val="16"/>
                        <w:szCs w:val="16"/>
                      </w:rPr>
                      <w:fldChar w:fldCharType="separate"/>
                    </w:r>
                    <w:r w:rsidR="003F4B93">
                      <w:rPr>
                        <w:rFonts w:ascii="Tw Cen MT" w:hAnsi="Tw Cen MT"/>
                        <w:b/>
                        <w:i/>
                        <w:noProof/>
                        <w:sz w:val="16"/>
                        <w:szCs w:val="16"/>
                      </w:rPr>
                      <w:t>40</w:t>
                    </w:r>
                    <w:r w:rsidRPr="003E482B">
                      <w:rPr>
                        <w:rFonts w:ascii="Tw Cen MT" w:hAnsi="Tw Cen MT"/>
                        <w:b/>
                        <w:i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A06DE2" w:rsidRPr="003E482B">
          <w:rPr>
            <w:rFonts w:ascii="Tw Cen MT" w:hAnsi="Tw Cen MT"/>
            <w:b/>
          </w:rPr>
          <w:t>I</w:t>
        </w:r>
        <w:r w:rsidR="00A06DE2" w:rsidRPr="003E482B">
          <w:rPr>
            <w:rFonts w:ascii="Tw Cen MT" w:hAnsi="Tw Cen MT" w:cs="Gotham-Bold"/>
            <w:b/>
            <w:bCs/>
            <w:color w:val="000000"/>
            <w:sz w:val="16"/>
            <w:szCs w:val="16"/>
          </w:rPr>
          <w:t xml:space="preserve">nstrumento de Avaliação institucional externa </w:t>
        </w:r>
        <w:r w:rsidR="00A06DE2" w:rsidRPr="003E482B">
          <w:rPr>
            <w:rFonts w:ascii="Tw Cen MT" w:hAnsi="Tw Cen MT" w:cs="Gotham-Medium"/>
            <w:b/>
            <w:color w:val="000000"/>
            <w:sz w:val="16"/>
            <w:szCs w:val="16"/>
          </w:rPr>
          <w:t>presencial e a distância</w:t>
        </w:r>
        <w:r w:rsidR="00A06DE2">
          <w:rPr>
            <w:rFonts w:ascii="Tw Cen MT" w:hAnsi="Tw Cen MT" w:cs="Gotham-Medium"/>
            <w:b/>
            <w:color w:val="000000"/>
            <w:sz w:val="16"/>
            <w:szCs w:val="16"/>
          </w:rPr>
          <w:t xml:space="preserve"> - R</w:t>
        </w:r>
        <w:r w:rsidR="00A06DE2" w:rsidRPr="003E482B">
          <w:rPr>
            <w:rFonts w:ascii="Tw Cen MT" w:hAnsi="Tw Cen MT" w:cs="Gotham-Medium"/>
            <w:b/>
            <w:color w:val="000000"/>
            <w:sz w:val="16"/>
            <w:szCs w:val="16"/>
          </w:rPr>
          <w:t>ecredenciamento</w:t>
        </w:r>
        <w:r w:rsidR="00A06DE2">
          <w:rPr>
            <w:rFonts w:ascii="Gotham-Medium" w:hAnsi="Gotham-Medium" w:cs="Gotham-Medium"/>
            <w:color w:val="000000"/>
            <w:sz w:val="16"/>
            <w:szCs w:val="16"/>
          </w:rPr>
          <w:t xml:space="preserve"> </w:t>
        </w:r>
        <w:r w:rsidR="00A06DE2">
          <w:rPr>
            <w:rFonts w:ascii="Gotham-Bold" w:hAnsi="Gotham-Bold" w:cs="Gotham-Bold"/>
            <w:b/>
            <w:bCs/>
            <w:color w:val="9AFF00"/>
            <w:sz w:val="16"/>
            <w:szCs w:val="16"/>
          </w:rPr>
          <w:t xml:space="preserve">| </w:t>
        </w:r>
      </w:p>
      <w:p w:rsidR="00A06DE2" w:rsidRPr="003E482B" w:rsidRDefault="00351A86" w:rsidP="004D4A90">
        <w:pPr>
          <w:tabs>
            <w:tab w:val="left" w:pos="6840"/>
          </w:tabs>
          <w:autoSpaceDE w:val="0"/>
          <w:autoSpaceDN w:val="0"/>
          <w:adjustRightInd w:val="0"/>
          <w:jc w:val="both"/>
        </w:pPr>
        <w:r w:rsidR="004D4A90"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F2" w:rsidRDefault="00D979F2" w:rsidP="00F301A5">
      <w:r>
        <w:separator/>
      </w:r>
    </w:p>
  </w:footnote>
  <w:footnote w:type="continuationSeparator" w:id="0">
    <w:p w:rsidR="00D979F2" w:rsidRDefault="00D979F2" w:rsidP="00F3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E2" w:rsidRDefault="00351A8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86657" o:spid="_x0000_s2052" type="#_x0000_t75" style="position:absolute;margin-left:0;margin-top:0;width:282.7pt;height:273.6pt;z-index:-251654144;mso-position-horizontal:center;mso-position-horizontal-relative:margin;mso-position-vertical:center;mso-position-vertical-relative:margin" o:allowincell="f">
          <v:imagedata r:id="rId1" o:title="LOGO CEE PNG OFICIAL - Cópi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E2" w:rsidRDefault="00351A8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86658" o:spid="_x0000_s2053" type="#_x0000_t75" style="position:absolute;margin-left:0;margin-top:0;width:282.7pt;height:273.6pt;z-index:-251653120;mso-position-horizontal:center;mso-position-horizontal-relative:margin;mso-position-vertical:center;mso-position-vertical-relative:margin" o:allowincell="f">
          <v:imagedata r:id="rId1" o:title="LOGO CEE PNG OFICIAL - Cópi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E2" w:rsidRDefault="00351A8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86656" o:spid="_x0000_s2051" type="#_x0000_t75" style="position:absolute;margin-left:0;margin-top:0;width:282.7pt;height:273.6pt;z-index:-251655168;mso-position-horizontal:center;mso-position-horizontal-relative:margin;mso-position-vertical:center;mso-position-vertical-relative:margin" o:allowincell="f">
          <v:imagedata r:id="rId1" o:title="LOGO CEE PNG OFICIAL - Cópi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89A"/>
    <w:multiLevelType w:val="hybridMultilevel"/>
    <w:tmpl w:val="EC622BF6"/>
    <w:lvl w:ilvl="0" w:tplc="FF448BF0">
      <w:start w:val="1"/>
      <w:numFmt w:val="decimal"/>
      <w:lvlText w:val="%1."/>
      <w:lvlJc w:val="left"/>
      <w:pPr>
        <w:ind w:left="720" w:hanging="360"/>
      </w:pPr>
      <w:rPr>
        <w:rFonts w:ascii="Tw Cen MT" w:hAnsi="Tw Cen 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6E0A"/>
    <w:multiLevelType w:val="hybridMultilevel"/>
    <w:tmpl w:val="8B34D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42F2"/>
    <w:multiLevelType w:val="hybridMultilevel"/>
    <w:tmpl w:val="20EEC4B4"/>
    <w:lvl w:ilvl="0" w:tplc="E26CC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121AB"/>
    <w:multiLevelType w:val="hybridMultilevel"/>
    <w:tmpl w:val="2ACC2A8A"/>
    <w:lvl w:ilvl="0" w:tplc="62769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F29F1"/>
    <w:multiLevelType w:val="hybridMultilevel"/>
    <w:tmpl w:val="578C0FAA"/>
    <w:lvl w:ilvl="0" w:tplc="48845D6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4225"/>
    <w:multiLevelType w:val="hybridMultilevel"/>
    <w:tmpl w:val="36A601DC"/>
    <w:lvl w:ilvl="0" w:tplc="033C950A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301A5"/>
    <w:rsid w:val="000000BD"/>
    <w:rsid w:val="00005D8F"/>
    <w:rsid w:val="0000733B"/>
    <w:rsid w:val="0001013E"/>
    <w:rsid w:val="00014AA7"/>
    <w:rsid w:val="000163C5"/>
    <w:rsid w:val="00017A4B"/>
    <w:rsid w:val="00021F98"/>
    <w:rsid w:val="00023568"/>
    <w:rsid w:val="00027D38"/>
    <w:rsid w:val="00031DD4"/>
    <w:rsid w:val="000328C1"/>
    <w:rsid w:val="00032EFF"/>
    <w:rsid w:val="00034581"/>
    <w:rsid w:val="00035ACA"/>
    <w:rsid w:val="00035FB4"/>
    <w:rsid w:val="00036575"/>
    <w:rsid w:val="00036B6D"/>
    <w:rsid w:val="00037060"/>
    <w:rsid w:val="0003723B"/>
    <w:rsid w:val="00041535"/>
    <w:rsid w:val="00045FCA"/>
    <w:rsid w:val="00046329"/>
    <w:rsid w:val="00047642"/>
    <w:rsid w:val="00051C36"/>
    <w:rsid w:val="00052239"/>
    <w:rsid w:val="00053C49"/>
    <w:rsid w:val="000609B9"/>
    <w:rsid w:val="00071703"/>
    <w:rsid w:val="00072410"/>
    <w:rsid w:val="00074CB7"/>
    <w:rsid w:val="00076664"/>
    <w:rsid w:val="00086C14"/>
    <w:rsid w:val="000A1939"/>
    <w:rsid w:val="000A450E"/>
    <w:rsid w:val="000A4A85"/>
    <w:rsid w:val="000A4F63"/>
    <w:rsid w:val="000A51D9"/>
    <w:rsid w:val="000A59BB"/>
    <w:rsid w:val="000B3B61"/>
    <w:rsid w:val="000C3942"/>
    <w:rsid w:val="000C6AE1"/>
    <w:rsid w:val="000C6CAE"/>
    <w:rsid w:val="000C7A60"/>
    <w:rsid w:val="000D03E7"/>
    <w:rsid w:val="000D7631"/>
    <w:rsid w:val="000F273B"/>
    <w:rsid w:val="000F38BB"/>
    <w:rsid w:val="001000E9"/>
    <w:rsid w:val="0010280D"/>
    <w:rsid w:val="00105CB0"/>
    <w:rsid w:val="00105F00"/>
    <w:rsid w:val="0011385D"/>
    <w:rsid w:val="001235C6"/>
    <w:rsid w:val="00125DCF"/>
    <w:rsid w:val="00126B23"/>
    <w:rsid w:val="00130978"/>
    <w:rsid w:val="00136226"/>
    <w:rsid w:val="00141BCD"/>
    <w:rsid w:val="00146EAB"/>
    <w:rsid w:val="00147DCC"/>
    <w:rsid w:val="00150C70"/>
    <w:rsid w:val="001524AF"/>
    <w:rsid w:val="00162BBA"/>
    <w:rsid w:val="00163510"/>
    <w:rsid w:val="001640A5"/>
    <w:rsid w:val="0017057A"/>
    <w:rsid w:val="00171B6D"/>
    <w:rsid w:val="00173357"/>
    <w:rsid w:val="00177345"/>
    <w:rsid w:val="00177A74"/>
    <w:rsid w:val="0018046A"/>
    <w:rsid w:val="0018187D"/>
    <w:rsid w:val="00183903"/>
    <w:rsid w:val="00183D19"/>
    <w:rsid w:val="0018786B"/>
    <w:rsid w:val="00192C7A"/>
    <w:rsid w:val="001A2B0B"/>
    <w:rsid w:val="001A7AD3"/>
    <w:rsid w:val="001B5572"/>
    <w:rsid w:val="001C18AD"/>
    <w:rsid w:val="001C21CF"/>
    <w:rsid w:val="001C29FA"/>
    <w:rsid w:val="001C71B2"/>
    <w:rsid w:val="001E43DC"/>
    <w:rsid w:val="001F3522"/>
    <w:rsid w:val="001F45E3"/>
    <w:rsid w:val="001F496C"/>
    <w:rsid w:val="001F7723"/>
    <w:rsid w:val="002063F6"/>
    <w:rsid w:val="00206C28"/>
    <w:rsid w:val="00210B81"/>
    <w:rsid w:val="00211161"/>
    <w:rsid w:val="00215337"/>
    <w:rsid w:val="00215DB0"/>
    <w:rsid w:val="0021787D"/>
    <w:rsid w:val="00220816"/>
    <w:rsid w:val="00220DBD"/>
    <w:rsid w:val="00225A0E"/>
    <w:rsid w:val="0022601D"/>
    <w:rsid w:val="00231687"/>
    <w:rsid w:val="00231F5C"/>
    <w:rsid w:val="00234140"/>
    <w:rsid w:val="0023691E"/>
    <w:rsid w:val="00246721"/>
    <w:rsid w:val="00260F59"/>
    <w:rsid w:val="00262711"/>
    <w:rsid w:val="00265D62"/>
    <w:rsid w:val="00271E10"/>
    <w:rsid w:val="00275597"/>
    <w:rsid w:val="00276345"/>
    <w:rsid w:val="00280608"/>
    <w:rsid w:val="002A09BE"/>
    <w:rsid w:val="002A1A58"/>
    <w:rsid w:val="002A6999"/>
    <w:rsid w:val="002A6A7B"/>
    <w:rsid w:val="002C4702"/>
    <w:rsid w:val="002C4B9B"/>
    <w:rsid w:val="002D0280"/>
    <w:rsid w:val="002D2105"/>
    <w:rsid w:val="002D705D"/>
    <w:rsid w:val="002E0DF1"/>
    <w:rsid w:val="002E1B23"/>
    <w:rsid w:val="002E29F9"/>
    <w:rsid w:val="002E339D"/>
    <w:rsid w:val="002E531E"/>
    <w:rsid w:val="002F0619"/>
    <w:rsid w:val="002F3093"/>
    <w:rsid w:val="002F5360"/>
    <w:rsid w:val="002F560D"/>
    <w:rsid w:val="00302C5A"/>
    <w:rsid w:val="003168F8"/>
    <w:rsid w:val="00335800"/>
    <w:rsid w:val="00335D94"/>
    <w:rsid w:val="00336635"/>
    <w:rsid w:val="00341D5A"/>
    <w:rsid w:val="0034389B"/>
    <w:rsid w:val="00343BE2"/>
    <w:rsid w:val="00344C35"/>
    <w:rsid w:val="00346C1E"/>
    <w:rsid w:val="00351A86"/>
    <w:rsid w:val="00354D86"/>
    <w:rsid w:val="003606F8"/>
    <w:rsid w:val="0036411F"/>
    <w:rsid w:val="003642B2"/>
    <w:rsid w:val="003672A0"/>
    <w:rsid w:val="0038042C"/>
    <w:rsid w:val="00382955"/>
    <w:rsid w:val="00386FC4"/>
    <w:rsid w:val="003905DD"/>
    <w:rsid w:val="00394D15"/>
    <w:rsid w:val="003A040E"/>
    <w:rsid w:val="003A437B"/>
    <w:rsid w:val="003A4CBD"/>
    <w:rsid w:val="003B5382"/>
    <w:rsid w:val="003B6E71"/>
    <w:rsid w:val="003B76AF"/>
    <w:rsid w:val="003C4C84"/>
    <w:rsid w:val="003C75F9"/>
    <w:rsid w:val="003D1BB5"/>
    <w:rsid w:val="003D2177"/>
    <w:rsid w:val="003D4E22"/>
    <w:rsid w:val="003D7ABB"/>
    <w:rsid w:val="003D7AE1"/>
    <w:rsid w:val="003E27FE"/>
    <w:rsid w:val="003E45DC"/>
    <w:rsid w:val="003E482B"/>
    <w:rsid w:val="003E5757"/>
    <w:rsid w:val="003E6D62"/>
    <w:rsid w:val="003E6F66"/>
    <w:rsid w:val="003E777A"/>
    <w:rsid w:val="003F49A7"/>
    <w:rsid w:val="003F4B93"/>
    <w:rsid w:val="003F593D"/>
    <w:rsid w:val="004073ED"/>
    <w:rsid w:val="0041251D"/>
    <w:rsid w:val="00413CD8"/>
    <w:rsid w:val="00420042"/>
    <w:rsid w:val="004242DB"/>
    <w:rsid w:val="00425412"/>
    <w:rsid w:val="004266A1"/>
    <w:rsid w:val="0043096A"/>
    <w:rsid w:val="00432ECB"/>
    <w:rsid w:val="00433917"/>
    <w:rsid w:val="00436EF8"/>
    <w:rsid w:val="0043780F"/>
    <w:rsid w:val="0043787A"/>
    <w:rsid w:val="004417EC"/>
    <w:rsid w:val="00441D04"/>
    <w:rsid w:val="004429E6"/>
    <w:rsid w:val="0044367C"/>
    <w:rsid w:val="00443E5F"/>
    <w:rsid w:val="004501B5"/>
    <w:rsid w:val="00450700"/>
    <w:rsid w:val="00454AA0"/>
    <w:rsid w:val="00461991"/>
    <w:rsid w:val="004634FB"/>
    <w:rsid w:val="00477EF8"/>
    <w:rsid w:val="00484605"/>
    <w:rsid w:val="004868A7"/>
    <w:rsid w:val="0049254C"/>
    <w:rsid w:val="004A5811"/>
    <w:rsid w:val="004B16F0"/>
    <w:rsid w:val="004B2F3D"/>
    <w:rsid w:val="004B30DA"/>
    <w:rsid w:val="004B541E"/>
    <w:rsid w:val="004B6B2E"/>
    <w:rsid w:val="004D48C6"/>
    <w:rsid w:val="004D4A90"/>
    <w:rsid w:val="004D6FCC"/>
    <w:rsid w:val="004E0E8D"/>
    <w:rsid w:val="004E3017"/>
    <w:rsid w:val="004E59CC"/>
    <w:rsid w:val="004E645A"/>
    <w:rsid w:val="004F3F62"/>
    <w:rsid w:val="004F476F"/>
    <w:rsid w:val="004F6F79"/>
    <w:rsid w:val="004F78EE"/>
    <w:rsid w:val="00501014"/>
    <w:rsid w:val="00502F04"/>
    <w:rsid w:val="005110D2"/>
    <w:rsid w:val="005113D3"/>
    <w:rsid w:val="00513FD0"/>
    <w:rsid w:val="0052526F"/>
    <w:rsid w:val="0052672A"/>
    <w:rsid w:val="00527056"/>
    <w:rsid w:val="005274AB"/>
    <w:rsid w:val="00530C4D"/>
    <w:rsid w:val="0054065B"/>
    <w:rsid w:val="0054477A"/>
    <w:rsid w:val="005576F2"/>
    <w:rsid w:val="00563F3D"/>
    <w:rsid w:val="00574396"/>
    <w:rsid w:val="00577070"/>
    <w:rsid w:val="0057792B"/>
    <w:rsid w:val="005853E4"/>
    <w:rsid w:val="00585D90"/>
    <w:rsid w:val="00586713"/>
    <w:rsid w:val="0059116E"/>
    <w:rsid w:val="00593241"/>
    <w:rsid w:val="00596F1C"/>
    <w:rsid w:val="005A7ECF"/>
    <w:rsid w:val="005B4299"/>
    <w:rsid w:val="005B744C"/>
    <w:rsid w:val="005C0E86"/>
    <w:rsid w:val="005C43C7"/>
    <w:rsid w:val="005C57AC"/>
    <w:rsid w:val="005D0C69"/>
    <w:rsid w:val="005D1CB4"/>
    <w:rsid w:val="005E1D3A"/>
    <w:rsid w:val="005E6068"/>
    <w:rsid w:val="005F669B"/>
    <w:rsid w:val="005F6946"/>
    <w:rsid w:val="005F770F"/>
    <w:rsid w:val="00601D16"/>
    <w:rsid w:val="006107E0"/>
    <w:rsid w:val="00611EF1"/>
    <w:rsid w:val="006143CB"/>
    <w:rsid w:val="0062311D"/>
    <w:rsid w:val="00627575"/>
    <w:rsid w:val="00641955"/>
    <w:rsid w:val="0064575C"/>
    <w:rsid w:val="00647359"/>
    <w:rsid w:val="00647E1D"/>
    <w:rsid w:val="006501F0"/>
    <w:rsid w:val="0065129E"/>
    <w:rsid w:val="00651307"/>
    <w:rsid w:val="00655529"/>
    <w:rsid w:val="00657981"/>
    <w:rsid w:val="006603DD"/>
    <w:rsid w:val="00660F1A"/>
    <w:rsid w:val="006641DD"/>
    <w:rsid w:val="00682655"/>
    <w:rsid w:val="00692C10"/>
    <w:rsid w:val="00693910"/>
    <w:rsid w:val="00694157"/>
    <w:rsid w:val="006954F1"/>
    <w:rsid w:val="00696329"/>
    <w:rsid w:val="00696618"/>
    <w:rsid w:val="00696D5A"/>
    <w:rsid w:val="006A152E"/>
    <w:rsid w:val="006A1DA9"/>
    <w:rsid w:val="006A2386"/>
    <w:rsid w:val="006A2FA7"/>
    <w:rsid w:val="006A6A62"/>
    <w:rsid w:val="006B0207"/>
    <w:rsid w:val="006B2657"/>
    <w:rsid w:val="006B6113"/>
    <w:rsid w:val="006B7120"/>
    <w:rsid w:val="006C45EC"/>
    <w:rsid w:val="006C6420"/>
    <w:rsid w:val="006D64C0"/>
    <w:rsid w:val="006D6BC0"/>
    <w:rsid w:val="006E09CF"/>
    <w:rsid w:val="006E1110"/>
    <w:rsid w:val="006E448D"/>
    <w:rsid w:val="006E7D87"/>
    <w:rsid w:val="006F2288"/>
    <w:rsid w:val="006F4759"/>
    <w:rsid w:val="006F6AEE"/>
    <w:rsid w:val="007012F0"/>
    <w:rsid w:val="00704667"/>
    <w:rsid w:val="00705C47"/>
    <w:rsid w:val="007064C9"/>
    <w:rsid w:val="0070792D"/>
    <w:rsid w:val="00710587"/>
    <w:rsid w:val="007125E0"/>
    <w:rsid w:val="00712E7E"/>
    <w:rsid w:val="007130CD"/>
    <w:rsid w:val="0071793A"/>
    <w:rsid w:val="00721497"/>
    <w:rsid w:val="007312BA"/>
    <w:rsid w:val="00731669"/>
    <w:rsid w:val="00732F8D"/>
    <w:rsid w:val="007353FE"/>
    <w:rsid w:val="00735F06"/>
    <w:rsid w:val="00742C24"/>
    <w:rsid w:val="00742F46"/>
    <w:rsid w:val="007457D5"/>
    <w:rsid w:val="00746171"/>
    <w:rsid w:val="007462BB"/>
    <w:rsid w:val="00746495"/>
    <w:rsid w:val="00754BFA"/>
    <w:rsid w:val="00754C9C"/>
    <w:rsid w:val="007556B9"/>
    <w:rsid w:val="0075599F"/>
    <w:rsid w:val="00760293"/>
    <w:rsid w:val="00760AF5"/>
    <w:rsid w:val="0076134C"/>
    <w:rsid w:val="00762D53"/>
    <w:rsid w:val="00764A8C"/>
    <w:rsid w:val="00771D36"/>
    <w:rsid w:val="00771DD3"/>
    <w:rsid w:val="0077333C"/>
    <w:rsid w:val="007764B2"/>
    <w:rsid w:val="0078008C"/>
    <w:rsid w:val="007871B9"/>
    <w:rsid w:val="00791239"/>
    <w:rsid w:val="00792746"/>
    <w:rsid w:val="007A0BD1"/>
    <w:rsid w:val="007A4AC1"/>
    <w:rsid w:val="007A560A"/>
    <w:rsid w:val="007B0099"/>
    <w:rsid w:val="007C01EA"/>
    <w:rsid w:val="007C0BC1"/>
    <w:rsid w:val="007C0F3F"/>
    <w:rsid w:val="007C478E"/>
    <w:rsid w:val="007D14F3"/>
    <w:rsid w:val="007D6AC2"/>
    <w:rsid w:val="007D6E7C"/>
    <w:rsid w:val="007E302F"/>
    <w:rsid w:val="007E3F5C"/>
    <w:rsid w:val="007E56E8"/>
    <w:rsid w:val="007F3D27"/>
    <w:rsid w:val="007F549E"/>
    <w:rsid w:val="007F6A85"/>
    <w:rsid w:val="0080572F"/>
    <w:rsid w:val="00805E7F"/>
    <w:rsid w:val="00812385"/>
    <w:rsid w:val="008220FB"/>
    <w:rsid w:val="008272A1"/>
    <w:rsid w:val="00830ACE"/>
    <w:rsid w:val="00830CBA"/>
    <w:rsid w:val="00836BFA"/>
    <w:rsid w:val="00836F46"/>
    <w:rsid w:val="00843DB4"/>
    <w:rsid w:val="00844256"/>
    <w:rsid w:val="00850983"/>
    <w:rsid w:val="00852638"/>
    <w:rsid w:val="00852EA5"/>
    <w:rsid w:val="0085363C"/>
    <w:rsid w:val="00856F92"/>
    <w:rsid w:val="008606FF"/>
    <w:rsid w:val="008663BA"/>
    <w:rsid w:val="00866525"/>
    <w:rsid w:val="00874640"/>
    <w:rsid w:val="00875009"/>
    <w:rsid w:val="008811F9"/>
    <w:rsid w:val="00882387"/>
    <w:rsid w:val="00883403"/>
    <w:rsid w:val="00885210"/>
    <w:rsid w:val="00886B5D"/>
    <w:rsid w:val="0088722A"/>
    <w:rsid w:val="00890C2F"/>
    <w:rsid w:val="008921C8"/>
    <w:rsid w:val="0089650A"/>
    <w:rsid w:val="00896FD3"/>
    <w:rsid w:val="008974A5"/>
    <w:rsid w:val="008A0EF9"/>
    <w:rsid w:val="008A3506"/>
    <w:rsid w:val="008A5F0D"/>
    <w:rsid w:val="008A714A"/>
    <w:rsid w:val="008B75C6"/>
    <w:rsid w:val="008C1024"/>
    <w:rsid w:val="008C4C62"/>
    <w:rsid w:val="008D1864"/>
    <w:rsid w:val="008D1974"/>
    <w:rsid w:val="008D3C4E"/>
    <w:rsid w:val="008D76EA"/>
    <w:rsid w:val="008E7CA3"/>
    <w:rsid w:val="008F01AA"/>
    <w:rsid w:val="008F4463"/>
    <w:rsid w:val="00900B23"/>
    <w:rsid w:val="00905904"/>
    <w:rsid w:val="009102F4"/>
    <w:rsid w:val="00914A42"/>
    <w:rsid w:val="00914CE5"/>
    <w:rsid w:val="009173D1"/>
    <w:rsid w:val="00920F2E"/>
    <w:rsid w:val="00924106"/>
    <w:rsid w:val="00931EBE"/>
    <w:rsid w:val="00931FC3"/>
    <w:rsid w:val="00932776"/>
    <w:rsid w:val="009346FD"/>
    <w:rsid w:val="00934930"/>
    <w:rsid w:val="00935C48"/>
    <w:rsid w:val="009426EB"/>
    <w:rsid w:val="009435D6"/>
    <w:rsid w:val="00946EDD"/>
    <w:rsid w:val="00953172"/>
    <w:rsid w:val="009539EC"/>
    <w:rsid w:val="00954133"/>
    <w:rsid w:val="00957161"/>
    <w:rsid w:val="00960681"/>
    <w:rsid w:val="00962E01"/>
    <w:rsid w:val="009848E5"/>
    <w:rsid w:val="009849E2"/>
    <w:rsid w:val="00986846"/>
    <w:rsid w:val="00991B89"/>
    <w:rsid w:val="00997C10"/>
    <w:rsid w:val="009A0D25"/>
    <w:rsid w:val="009A42AD"/>
    <w:rsid w:val="009B17A1"/>
    <w:rsid w:val="009B1CF0"/>
    <w:rsid w:val="009B1F6D"/>
    <w:rsid w:val="009B4E9D"/>
    <w:rsid w:val="009D02BE"/>
    <w:rsid w:val="009D0696"/>
    <w:rsid w:val="009D0F25"/>
    <w:rsid w:val="009D4925"/>
    <w:rsid w:val="009D54D8"/>
    <w:rsid w:val="009E36C9"/>
    <w:rsid w:val="009E3F90"/>
    <w:rsid w:val="009E573A"/>
    <w:rsid w:val="009E6B2E"/>
    <w:rsid w:val="009F5AE2"/>
    <w:rsid w:val="009F74FF"/>
    <w:rsid w:val="00A001BA"/>
    <w:rsid w:val="00A01191"/>
    <w:rsid w:val="00A06079"/>
    <w:rsid w:val="00A06DE2"/>
    <w:rsid w:val="00A10D9C"/>
    <w:rsid w:val="00A21074"/>
    <w:rsid w:val="00A2243B"/>
    <w:rsid w:val="00A23037"/>
    <w:rsid w:val="00A250EF"/>
    <w:rsid w:val="00A26210"/>
    <w:rsid w:val="00A26695"/>
    <w:rsid w:val="00A26DE4"/>
    <w:rsid w:val="00A27C22"/>
    <w:rsid w:val="00A352CD"/>
    <w:rsid w:val="00A353CD"/>
    <w:rsid w:val="00A3658E"/>
    <w:rsid w:val="00A45E7C"/>
    <w:rsid w:val="00A50651"/>
    <w:rsid w:val="00A50FCD"/>
    <w:rsid w:val="00A53A2B"/>
    <w:rsid w:val="00A55541"/>
    <w:rsid w:val="00A5562D"/>
    <w:rsid w:val="00A55E37"/>
    <w:rsid w:val="00A616C8"/>
    <w:rsid w:val="00A71BF8"/>
    <w:rsid w:val="00A729CC"/>
    <w:rsid w:val="00A7530F"/>
    <w:rsid w:val="00A827BB"/>
    <w:rsid w:val="00A839E8"/>
    <w:rsid w:val="00A87E94"/>
    <w:rsid w:val="00AA0E0B"/>
    <w:rsid w:val="00AA37D4"/>
    <w:rsid w:val="00AA37DD"/>
    <w:rsid w:val="00AA4F84"/>
    <w:rsid w:val="00AB30CB"/>
    <w:rsid w:val="00AB6E1B"/>
    <w:rsid w:val="00AB7B01"/>
    <w:rsid w:val="00AC33BC"/>
    <w:rsid w:val="00AD010F"/>
    <w:rsid w:val="00AD023B"/>
    <w:rsid w:val="00AD3780"/>
    <w:rsid w:val="00AD58B2"/>
    <w:rsid w:val="00AD6DE4"/>
    <w:rsid w:val="00AE42CA"/>
    <w:rsid w:val="00AE6072"/>
    <w:rsid w:val="00AE6E50"/>
    <w:rsid w:val="00AF0055"/>
    <w:rsid w:val="00AF2B31"/>
    <w:rsid w:val="00AF3BBD"/>
    <w:rsid w:val="00AF3D21"/>
    <w:rsid w:val="00AF6939"/>
    <w:rsid w:val="00B01950"/>
    <w:rsid w:val="00B0453F"/>
    <w:rsid w:val="00B04D31"/>
    <w:rsid w:val="00B1021D"/>
    <w:rsid w:val="00B10244"/>
    <w:rsid w:val="00B121B8"/>
    <w:rsid w:val="00B14C02"/>
    <w:rsid w:val="00B34377"/>
    <w:rsid w:val="00B34936"/>
    <w:rsid w:val="00B4463C"/>
    <w:rsid w:val="00B64708"/>
    <w:rsid w:val="00B65305"/>
    <w:rsid w:val="00B66CED"/>
    <w:rsid w:val="00B672B5"/>
    <w:rsid w:val="00B70CB2"/>
    <w:rsid w:val="00B70FAE"/>
    <w:rsid w:val="00B85709"/>
    <w:rsid w:val="00B85869"/>
    <w:rsid w:val="00B91BBD"/>
    <w:rsid w:val="00B948EA"/>
    <w:rsid w:val="00BA120F"/>
    <w:rsid w:val="00BA2090"/>
    <w:rsid w:val="00BA4DF5"/>
    <w:rsid w:val="00BA50E1"/>
    <w:rsid w:val="00BA5F22"/>
    <w:rsid w:val="00BA736A"/>
    <w:rsid w:val="00BB1461"/>
    <w:rsid w:val="00BB47DA"/>
    <w:rsid w:val="00BB6083"/>
    <w:rsid w:val="00BB77F8"/>
    <w:rsid w:val="00BC115F"/>
    <w:rsid w:val="00BC4E61"/>
    <w:rsid w:val="00BC5B9D"/>
    <w:rsid w:val="00BC7A04"/>
    <w:rsid w:val="00BD0727"/>
    <w:rsid w:val="00BD155E"/>
    <w:rsid w:val="00BD26B3"/>
    <w:rsid w:val="00BD67D4"/>
    <w:rsid w:val="00BE2181"/>
    <w:rsid w:val="00BE6D8C"/>
    <w:rsid w:val="00BF06B7"/>
    <w:rsid w:val="00BF386B"/>
    <w:rsid w:val="00BF5729"/>
    <w:rsid w:val="00BF6974"/>
    <w:rsid w:val="00C00664"/>
    <w:rsid w:val="00C01813"/>
    <w:rsid w:val="00C02AC5"/>
    <w:rsid w:val="00C04DA9"/>
    <w:rsid w:val="00C07756"/>
    <w:rsid w:val="00C163DD"/>
    <w:rsid w:val="00C24F7B"/>
    <w:rsid w:val="00C26A47"/>
    <w:rsid w:val="00C36B67"/>
    <w:rsid w:val="00C40403"/>
    <w:rsid w:val="00C418A6"/>
    <w:rsid w:val="00C4518B"/>
    <w:rsid w:val="00C45AEC"/>
    <w:rsid w:val="00C45B4E"/>
    <w:rsid w:val="00C52AF2"/>
    <w:rsid w:val="00C55185"/>
    <w:rsid w:val="00C56177"/>
    <w:rsid w:val="00C57BCD"/>
    <w:rsid w:val="00C66646"/>
    <w:rsid w:val="00C67CD7"/>
    <w:rsid w:val="00C71B7A"/>
    <w:rsid w:val="00C72210"/>
    <w:rsid w:val="00C83D1B"/>
    <w:rsid w:val="00C91501"/>
    <w:rsid w:val="00C94520"/>
    <w:rsid w:val="00C94E8B"/>
    <w:rsid w:val="00CA1A68"/>
    <w:rsid w:val="00CA4191"/>
    <w:rsid w:val="00CB1CC9"/>
    <w:rsid w:val="00CB2CBB"/>
    <w:rsid w:val="00CB346A"/>
    <w:rsid w:val="00CB4B7C"/>
    <w:rsid w:val="00CB60FA"/>
    <w:rsid w:val="00CB7FE8"/>
    <w:rsid w:val="00CC6125"/>
    <w:rsid w:val="00CC703E"/>
    <w:rsid w:val="00CD1342"/>
    <w:rsid w:val="00CD34DB"/>
    <w:rsid w:val="00CD47BD"/>
    <w:rsid w:val="00CE2069"/>
    <w:rsid w:val="00CE2BC7"/>
    <w:rsid w:val="00CE63D7"/>
    <w:rsid w:val="00CE6960"/>
    <w:rsid w:val="00CF16FE"/>
    <w:rsid w:val="00CF4157"/>
    <w:rsid w:val="00CF7D46"/>
    <w:rsid w:val="00D00191"/>
    <w:rsid w:val="00D00364"/>
    <w:rsid w:val="00D0280F"/>
    <w:rsid w:val="00D02EBD"/>
    <w:rsid w:val="00D0619E"/>
    <w:rsid w:val="00D06E1D"/>
    <w:rsid w:val="00D14B68"/>
    <w:rsid w:val="00D2636A"/>
    <w:rsid w:val="00D2736D"/>
    <w:rsid w:val="00D3018B"/>
    <w:rsid w:val="00D313E3"/>
    <w:rsid w:val="00D465A6"/>
    <w:rsid w:val="00D475A4"/>
    <w:rsid w:val="00D528D0"/>
    <w:rsid w:val="00D52D6C"/>
    <w:rsid w:val="00D63E8C"/>
    <w:rsid w:val="00D65E12"/>
    <w:rsid w:val="00D72C58"/>
    <w:rsid w:val="00D73C44"/>
    <w:rsid w:val="00D7731D"/>
    <w:rsid w:val="00D9344C"/>
    <w:rsid w:val="00D944E9"/>
    <w:rsid w:val="00D979F2"/>
    <w:rsid w:val="00DA2A7C"/>
    <w:rsid w:val="00DA3909"/>
    <w:rsid w:val="00DA47DA"/>
    <w:rsid w:val="00DB0458"/>
    <w:rsid w:val="00DB16B2"/>
    <w:rsid w:val="00DB195A"/>
    <w:rsid w:val="00DB29F5"/>
    <w:rsid w:val="00DB2D01"/>
    <w:rsid w:val="00DB3D52"/>
    <w:rsid w:val="00DB7179"/>
    <w:rsid w:val="00DC6FF3"/>
    <w:rsid w:val="00DD5332"/>
    <w:rsid w:val="00DD65FE"/>
    <w:rsid w:val="00DF1C8C"/>
    <w:rsid w:val="00DF1D85"/>
    <w:rsid w:val="00DF237F"/>
    <w:rsid w:val="00E01240"/>
    <w:rsid w:val="00E02B66"/>
    <w:rsid w:val="00E113C5"/>
    <w:rsid w:val="00E15C4D"/>
    <w:rsid w:val="00E17884"/>
    <w:rsid w:val="00E17A1F"/>
    <w:rsid w:val="00E24322"/>
    <w:rsid w:val="00E25A53"/>
    <w:rsid w:val="00E4180A"/>
    <w:rsid w:val="00E46A28"/>
    <w:rsid w:val="00E46B10"/>
    <w:rsid w:val="00E46FE4"/>
    <w:rsid w:val="00E50242"/>
    <w:rsid w:val="00E52565"/>
    <w:rsid w:val="00E57797"/>
    <w:rsid w:val="00E61F29"/>
    <w:rsid w:val="00E76074"/>
    <w:rsid w:val="00E76FCE"/>
    <w:rsid w:val="00E94083"/>
    <w:rsid w:val="00E958AF"/>
    <w:rsid w:val="00E96982"/>
    <w:rsid w:val="00EA7445"/>
    <w:rsid w:val="00EB6D4F"/>
    <w:rsid w:val="00EC06A9"/>
    <w:rsid w:val="00EC114B"/>
    <w:rsid w:val="00EC1F75"/>
    <w:rsid w:val="00EC7C45"/>
    <w:rsid w:val="00EE129B"/>
    <w:rsid w:val="00EE2AD1"/>
    <w:rsid w:val="00EE6654"/>
    <w:rsid w:val="00EF0021"/>
    <w:rsid w:val="00EF070D"/>
    <w:rsid w:val="00EF0CA3"/>
    <w:rsid w:val="00EF3557"/>
    <w:rsid w:val="00EF4269"/>
    <w:rsid w:val="00F02775"/>
    <w:rsid w:val="00F06F65"/>
    <w:rsid w:val="00F105CF"/>
    <w:rsid w:val="00F12F5C"/>
    <w:rsid w:val="00F226F5"/>
    <w:rsid w:val="00F238DB"/>
    <w:rsid w:val="00F301A5"/>
    <w:rsid w:val="00F33302"/>
    <w:rsid w:val="00F41284"/>
    <w:rsid w:val="00F51659"/>
    <w:rsid w:val="00F51F05"/>
    <w:rsid w:val="00F60CD7"/>
    <w:rsid w:val="00F64F70"/>
    <w:rsid w:val="00F65A27"/>
    <w:rsid w:val="00F6762A"/>
    <w:rsid w:val="00F67ED4"/>
    <w:rsid w:val="00F719FA"/>
    <w:rsid w:val="00F76588"/>
    <w:rsid w:val="00F817D4"/>
    <w:rsid w:val="00F83647"/>
    <w:rsid w:val="00F90AB0"/>
    <w:rsid w:val="00F9163A"/>
    <w:rsid w:val="00F91738"/>
    <w:rsid w:val="00F92D67"/>
    <w:rsid w:val="00F959F7"/>
    <w:rsid w:val="00FA3778"/>
    <w:rsid w:val="00FA3996"/>
    <w:rsid w:val="00FA551E"/>
    <w:rsid w:val="00FB014C"/>
    <w:rsid w:val="00FB3687"/>
    <w:rsid w:val="00FB4ED7"/>
    <w:rsid w:val="00FB6857"/>
    <w:rsid w:val="00FB68BD"/>
    <w:rsid w:val="00FC37CF"/>
    <w:rsid w:val="00FD1E05"/>
    <w:rsid w:val="00FD6AE1"/>
    <w:rsid w:val="00FE066E"/>
    <w:rsid w:val="00FE4258"/>
    <w:rsid w:val="00FF0AA6"/>
    <w:rsid w:val="00FF10E2"/>
    <w:rsid w:val="00FF5B9E"/>
    <w:rsid w:val="00FF6F6B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1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01A5"/>
  </w:style>
  <w:style w:type="paragraph" w:styleId="Rodap">
    <w:name w:val="footer"/>
    <w:basedOn w:val="Normal"/>
    <w:link w:val="RodapChar"/>
    <w:uiPriority w:val="99"/>
    <w:unhideWhenUsed/>
    <w:rsid w:val="00F301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01A5"/>
  </w:style>
  <w:style w:type="table" w:styleId="Tabelacomgrade">
    <w:name w:val="Table Grid"/>
    <w:basedOn w:val="Tabelanormal"/>
    <w:rsid w:val="002F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-nfase5">
    <w:name w:val="Medium List 1 Accent 5"/>
    <w:basedOn w:val="Tabelanormal"/>
    <w:uiPriority w:val="65"/>
    <w:rsid w:val="00C0181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Mdia3-nfase5">
    <w:name w:val="Medium Grid 3 Accent 5"/>
    <w:basedOn w:val="Tabelanormal"/>
    <w:uiPriority w:val="69"/>
    <w:rsid w:val="00C0181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Default">
    <w:name w:val="Default"/>
    <w:rsid w:val="00890C2F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C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C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01191"/>
    <w:rPr>
      <w:color w:val="0000FF" w:themeColor="hyperlink"/>
      <w:u w:val="single"/>
    </w:rPr>
  </w:style>
  <w:style w:type="table" w:styleId="GradeMdia3-nfase3">
    <w:name w:val="Medium Grid 3 Accent 3"/>
    <w:basedOn w:val="Tabelanormal"/>
    <w:uiPriority w:val="69"/>
    <w:rsid w:val="007C0F3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Forte">
    <w:name w:val="Strong"/>
    <w:basedOn w:val="Fontepargpadro"/>
    <w:qFormat/>
    <w:rsid w:val="009D0F25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A27C2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E36C9"/>
    <w:pPr>
      <w:widowControl w:val="0"/>
      <w:jc w:val="center"/>
    </w:pPr>
    <w:rPr>
      <w:rFonts w:ascii="Tahoma" w:eastAsia="Times New Roman" w:hAnsi="Tahoma" w:cs="Times New Roman"/>
      <w:b/>
    </w:rPr>
  </w:style>
  <w:style w:type="character" w:customStyle="1" w:styleId="TtuloChar">
    <w:name w:val="Título Char"/>
    <w:basedOn w:val="Fontepargpadro"/>
    <w:link w:val="Ttulo"/>
    <w:rsid w:val="009E36C9"/>
    <w:rPr>
      <w:rFonts w:ascii="Tahoma" w:eastAsia="Times New Roman" w:hAnsi="Tahoma" w:cs="Times New Roman"/>
      <w:b/>
    </w:rPr>
  </w:style>
  <w:style w:type="paragraph" w:styleId="Subttulo">
    <w:name w:val="Subtitle"/>
    <w:basedOn w:val="Normal"/>
    <w:link w:val="SubttuloChar"/>
    <w:qFormat/>
    <w:rsid w:val="009E36C9"/>
    <w:rPr>
      <w:rFonts w:ascii="Arial" w:eastAsia="Times New Roman" w:hAnsi="Arial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E36C9"/>
    <w:rPr>
      <w:rFonts w:ascii="Arial" w:eastAsia="Times New Roman" w:hAnsi="Arial"/>
      <w:b/>
      <w:bCs/>
      <w:sz w:val="24"/>
      <w:szCs w:val="24"/>
    </w:rPr>
  </w:style>
  <w:style w:type="table" w:styleId="GradeMdia3-nfase4">
    <w:name w:val="Medium Grid 3 Accent 4"/>
    <w:basedOn w:val="Tabelanormal"/>
    <w:uiPriority w:val="69"/>
    <w:rsid w:val="008D197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7871B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5">
    <w:name w:val="Light List Accent 5"/>
    <w:basedOn w:val="Tabelanormal"/>
    <w:uiPriority w:val="61"/>
    <w:rsid w:val="006B265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adeColorida-nfase5">
    <w:name w:val="Colorful Grid Accent 5"/>
    <w:basedOn w:val="Tabelanormal"/>
    <w:uiPriority w:val="73"/>
    <w:rsid w:val="006B265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3">
    <w:name w:val="Light List Accent 3"/>
    <w:basedOn w:val="Tabelanormal"/>
    <w:uiPriority w:val="61"/>
    <w:rsid w:val="00AF3D2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mentoMdio1-nfase5">
    <w:name w:val="Medium Shading 1 Accent 5"/>
    <w:basedOn w:val="Tabelanormal"/>
    <w:uiPriority w:val="63"/>
    <w:rsid w:val="00A2303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1">
    <w:name w:val="Light Shading Accent 1"/>
    <w:basedOn w:val="Tabelanormal"/>
    <w:uiPriority w:val="60"/>
    <w:rsid w:val="0043096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17512</Words>
  <Characters>94570</Characters>
  <Application>Microsoft Office Word</Application>
  <DocSecurity>0</DocSecurity>
  <Lines>788</Lines>
  <Paragraphs>223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eazevedo</dc:creator>
  <cp:lastModifiedBy>eazevedo</cp:lastModifiedBy>
  <cp:revision>9</cp:revision>
  <cp:lastPrinted>2018-03-07T17:24:00Z</cp:lastPrinted>
  <dcterms:created xsi:type="dcterms:W3CDTF">2018-04-16T14:42:00Z</dcterms:created>
  <dcterms:modified xsi:type="dcterms:W3CDTF">2018-04-26T19:07:00Z</dcterms:modified>
</cp:coreProperties>
</file>