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1228DA" w:rsidRDefault="00E06025" w:rsidP="001228DA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E06025">
        <w:rPr>
          <w:rFonts w:ascii="Verdana" w:hAnsi="Verdana" w:cs="Arial"/>
          <w:b/>
          <w:sz w:val="20"/>
          <w:szCs w:val="20"/>
        </w:rPr>
        <w:t>DELIBERAÇÃO CEE/MS N.° 11.328,</w:t>
      </w:r>
      <w:r w:rsidRPr="00E06025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E06025">
        <w:rPr>
          <w:rFonts w:ascii="Verdana" w:hAnsi="Verdana" w:cs="Arial"/>
          <w:sz w:val="20"/>
          <w:szCs w:val="20"/>
        </w:rPr>
        <w:t>3</w:t>
      </w:r>
      <w:proofErr w:type="gramEnd"/>
      <w:r w:rsidRPr="00E06025">
        <w:rPr>
          <w:rFonts w:ascii="Verdana" w:hAnsi="Verdana" w:cs="Arial"/>
          <w:sz w:val="20"/>
          <w:szCs w:val="20"/>
        </w:rPr>
        <w:t xml:space="preserve"> DE ABRIL DE 2018 – reconhece o Curso Técnico em Informática – Eixo Tecnológico: Informação e Comunicação – Educação Profissional Técnica de Nível Médio, na </w:t>
      </w:r>
      <w:r w:rsidRPr="00E06025">
        <w:rPr>
          <w:rFonts w:ascii="Verdana" w:hAnsi="Verdana" w:cs="Arial"/>
          <w:b/>
          <w:sz w:val="20"/>
          <w:szCs w:val="20"/>
        </w:rPr>
        <w:t xml:space="preserve">Escola Estadual </w:t>
      </w:r>
      <w:proofErr w:type="spellStart"/>
      <w:r w:rsidRPr="00E06025">
        <w:rPr>
          <w:rFonts w:ascii="Verdana" w:hAnsi="Verdana" w:cs="Arial"/>
          <w:b/>
          <w:sz w:val="20"/>
          <w:szCs w:val="20"/>
        </w:rPr>
        <w:t>Eneil</w:t>
      </w:r>
      <w:proofErr w:type="spellEnd"/>
      <w:r w:rsidRPr="00E06025">
        <w:rPr>
          <w:rFonts w:ascii="Verdana" w:hAnsi="Verdana" w:cs="Arial"/>
          <w:b/>
          <w:sz w:val="20"/>
          <w:szCs w:val="20"/>
        </w:rPr>
        <w:t xml:space="preserve"> Vargas,</w:t>
      </w:r>
      <w:r w:rsidRPr="00E06025">
        <w:rPr>
          <w:rFonts w:ascii="Verdana" w:hAnsi="Verdana" w:cs="Arial"/>
          <w:sz w:val="20"/>
          <w:szCs w:val="20"/>
        </w:rPr>
        <w:t xml:space="preserve"> localizada na Avenida Abílio </w:t>
      </w:r>
      <w:proofErr w:type="spellStart"/>
      <w:r w:rsidRPr="00E06025">
        <w:rPr>
          <w:rFonts w:ascii="Verdana" w:hAnsi="Verdana" w:cs="Arial"/>
          <w:sz w:val="20"/>
          <w:szCs w:val="20"/>
        </w:rPr>
        <w:t>Espíndola</w:t>
      </w:r>
      <w:proofErr w:type="spellEnd"/>
      <w:r w:rsidRPr="00E06025">
        <w:rPr>
          <w:rFonts w:ascii="Verdana" w:hAnsi="Verdana" w:cs="Arial"/>
          <w:sz w:val="20"/>
          <w:szCs w:val="20"/>
        </w:rPr>
        <w:t xml:space="preserve"> Sobrinho, n.º 800, Bairro Jardim Ipê, município de Coronel Sapucaia, MS, pelo prazo de quatro anos. </w:t>
      </w:r>
      <w:r w:rsidR="001228DA"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36</w:t>
      </w:r>
      <w:r w:rsidR="001228DA"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16/04/2018, pág. 3</w:t>
      </w:r>
      <w:r w:rsidR="001228DA" w:rsidRPr="001228DA">
        <w:rPr>
          <w:rFonts w:ascii="Verdana" w:hAnsi="Verdana" w:cs="Arial"/>
          <w:sz w:val="20"/>
          <w:szCs w:val="20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E06025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D4453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830C9A"/>
    <w:rsid w:val="009C1F60"/>
    <w:rsid w:val="00AD4529"/>
    <w:rsid w:val="00C425DC"/>
    <w:rsid w:val="00C540E9"/>
    <w:rsid w:val="00C60595"/>
    <w:rsid w:val="00C84929"/>
    <w:rsid w:val="00D23FFD"/>
    <w:rsid w:val="00E06025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2018-04-23T17:03:00Z</dcterms:created>
  <dcterms:modified xsi:type="dcterms:W3CDTF">2018-04-23T17:04:00Z</dcterms:modified>
</cp:coreProperties>
</file>