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85F4" w14:textId="77777777" w:rsidR="000F18F9" w:rsidRPr="000872A5" w:rsidRDefault="000F18F9" w:rsidP="000F18F9">
      <w:pPr>
        <w:spacing w:after="0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  <w:b/>
          <w:bCs/>
        </w:rPr>
        <w:t>Interessado:</w:t>
      </w:r>
      <w:r w:rsidRPr="000872A5">
        <w:rPr>
          <w:rFonts w:ascii="Times New Roman" w:hAnsi="Times New Roman" w:cs="Times New Roman"/>
        </w:rPr>
        <w:t xml:space="preserve"> Conselho Estadual de Educação de Mato Grosso do Sul (CEE/MS)</w:t>
      </w:r>
    </w:p>
    <w:p w14:paraId="56747530" w14:textId="2AD74031" w:rsidR="000F18F9" w:rsidRPr="000872A5" w:rsidRDefault="000F18F9" w:rsidP="00C0377A">
      <w:pPr>
        <w:spacing w:after="0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  <w:b/>
          <w:bCs/>
        </w:rPr>
        <w:t>Assunto:</w:t>
      </w:r>
      <w:r w:rsidRPr="000872A5">
        <w:rPr>
          <w:rFonts w:ascii="Times New Roman" w:hAnsi="Times New Roman" w:cs="Times New Roman"/>
        </w:rPr>
        <w:t xml:space="preserve"> </w:t>
      </w:r>
      <w:r w:rsidR="00C0377A" w:rsidRPr="000872A5">
        <w:rPr>
          <w:rFonts w:ascii="Times New Roman" w:hAnsi="Times New Roman" w:cs="Times New Roman"/>
        </w:rPr>
        <w:t xml:space="preserve">Altera </w:t>
      </w:r>
      <w:r w:rsidRPr="000872A5">
        <w:rPr>
          <w:rFonts w:ascii="Times New Roman" w:hAnsi="Times New Roman" w:cs="Times New Roman"/>
        </w:rPr>
        <w:t xml:space="preserve">dispositivos da </w:t>
      </w:r>
      <w:r w:rsidR="0011363D" w:rsidRPr="000872A5">
        <w:rPr>
          <w:rFonts w:ascii="Times New Roman" w:hAnsi="Times New Roman" w:cs="Times New Roman"/>
        </w:rPr>
        <w:t>Deliberação CEE/MS n.º 9090, de 13 de maio de 2009</w:t>
      </w:r>
      <w:r w:rsidR="002A7766">
        <w:rPr>
          <w:rFonts w:ascii="Times New Roman" w:hAnsi="Times New Roman" w:cs="Times New Roman"/>
        </w:rPr>
        <w:t>,</w:t>
      </w:r>
      <w:r w:rsidR="0011363D" w:rsidRPr="000872A5">
        <w:rPr>
          <w:rFonts w:ascii="Times New Roman" w:hAnsi="Times New Roman" w:cs="Times New Roman"/>
        </w:rPr>
        <w:t xml:space="preserve"> que estabelece normas para Cursos de Educação de Jovens e Adultos e Exames Supletivos no Sistema Estadual de Ensino de Mato Grosso do Sul; da </w:t>
      </w:r>
      <w:r w:rsidRPr="000872A5">
        <w:rPr>
          <w:rFonts w:ascii="Times New Roman" w:hAnsi="Times New Roman" w:cs="Times New Roman"/>
        </w:rPr>
        <w:t xml:space="preserve">Deliberação CEE/MS n.º 10.603, de 18 de dezembro de 2014, que fixa normas para a oferta da Educação Profissional Técnica de Nível Médio no Sistema Estadual de Ensino de Mato Grosso do Sul, e dá outras providências </w:t>
      </w:r>
      <w:r w:rsidR="00C0377A" w:rsidRPr="000872A5">
        <w:rPr>
          <w:rFonts w:ascii="Times New Roman" w:hAnsi="Times New Roman" w:cs="Times New Roman"/>
        </w:rPr>
        <w:t>e d</w:t>
      </w:r>
      <w:r w:rsidRPr="000872A5">
        <w:rPr>
          <w:rFonts w:ascii="Times New Roman" w:hAnsi="Times New Roman" w:cs="Times New Roman"/>
        </w:rPr>
        <w:t>a</w:t>
      </w:r>
      <w:r w:rsidR="0011363D" w:rsidRPr="000872A5">
        <w:rPr>
          <w:rFonts w:ascii="Times New Roman" w:hAnsi="Times New Roman" w:cs="Times New Roman"/>
        </w:rPr>
        <w:t xml:space="preserve"> Deliberação CEE/MS n.º 10.814</w:t>
      </w:r>
      <w:r w:rsidR="002A7766">
        <w:rPr>
          <w:rFonts w:ascii="Times New Roman" w:hAnsi="Times New Roman" w:cs="Times New Roman"/>
        </w:rPr>
        <w:t xml:space="preserve">, de 10 de março de </w:t>
      </w:r>
      <w:r w:rsidR="0011363D" w:rsidRPr="000872A5">
        <w:rPr>
          <w:rFonts w:ascii="Times New Roman" w:hAnsi="Times New Roman" w:cs="Times New Roman"/>
        </w:rPr>
        <w:t>2016</w:t>
      </w:r>
      <w:r w:rsidR="00A149B8" w:rsidRPr="000872A5">
        <w:rPr>
          <w:rFonts w:ascii="Times New Roman" w:hAnsi="Times New Roman" w:cs="Times New Roman"/>
        </w:rPr>
        <w:t>, que estabelece normas para a educação básica no Sistema Estadual de Ensino de Mato Grosso do Sul</w:t>
      </w:r>
      <w:r w:rsidRPr="000872A5">
        <w:rPr>
          <w:rFonts w:ascii="Times New Roman" w:hAnsi="Times New Roman" w:cs="Times New Roman"/>
        </w:rPr>
        <w:t>.</w:t>
      </w:r>
    </w:p>
    <w:p w14:paraId="520789AC" w14:textId="4C122056" w:rsidR="000F18F9" w:rsidRPr="000872A5" w:rsidRDefault="000F18F9" w:rsidP="000F18F9">
      <w:pPr>
        <w:spacing w:after="0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  <w:b/>
          <w:bCs/>
        </w:rPr>
        <w:t xml:space="preserve">Relator: </w:t>
      </w:r>
      <w:r w:rsidRPr="000872A5">
        <w:rPr>
          <w:rFonts w:ascii="Times New Roman" w:hAnsi="Times New Roman" w:cs="Times New Roman"/>
        </w:rPr>
        <w:t>Cons. Pedro Antônio Gonçalves Domingues</w:t>
      </w:r>
    </w:p>
    <w:p w14:paraId="1F9EBF2A" w14:textId="77777777" w:rsidR="000F18F9" w:rsidRPr="000872A5" w:rsidRDefault="000F18F9" w:rsidP="000F18F9">
      <w:pPr>
        <w:spacing w:after="0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  <w:b/>
          <w:bCs/>
        </w:rPr>
        <w:t>Câmara:</w:t>
      </w:r>
      <w:r w:rsidRPr="000872A5">
        <w:rPr>
          <w:rFonts w:ascii="Times New Roman" w:hAnsi="Times New Roman" w:cs="Times New Roman"/>
        </w:rPr>
        <w:t xml:space="preserve"> Conselho Pleno</w:t>
      </w:r>
    </w:p>
    <w:p w14:paraId="089EE273" w14:textId="24E281BD" w:rsidR="000F18F9" w:rsidRPr="000872A5" w:rsidRDefault="000F18F9" w:rsidP="000F18F9">
      <w:pPr>
        <w:spacing w:after="0"/>
        <w:rPr>
          <w:rFonts w:ascii="Times New Roman" w:hAnsi="Times New Roman" w:cs="Times New Roman"/>
          <w:b/>
          <w:bCs/>
        </w:rPr>
      </w:pPr>
      <w:r w:rsidRPr="000872A5">
        <w:rPr>
          <w:rFonts w:ascii="Times New Roman" w:hAnsi="Times New Roman" w:cs="Times New Roman"/>
          <w:b/>
          <w:bCs/>
        </w:rPr>
        <w:t>Indicação CEE/MS/CP n.º</w:t>
      </w:r>
      <w:r w:rsidR="00A07AAF" w:rsidRPr="000872A5">
        <w:rPr>
          <w:rFonts w:ascii="Times New Roman" w:hAnsi="Times New Roman" w:cs="Times New Roman"/>
          <w:b/>
          <w:bCs/>
        </w:rPr>
        <w:t xml:space="preserve"> </w:t>
      </w:r>
      <w:r w:rsidRPr="007E2A79">
        <w:rPr>
          <w:rFonts w:ascii="Times New Roman" w:hAnsi="Times New Roman" w:cs="Times New Roman"/>
          <w:bCs/>
        </w:rPr>
        <w:t xml:space="preserve"> </w:t>
      </w:r>
      <w:r w:rsidR="007E2A79" w:rsidRPr="007E2A79">
        <w:rPr>
          <w:rFonts w:ascii="Times New Roman" w:hAnsi="Times New Roman" w:cs="Times New Roman"/>
          <w:bCs/>
        </w:rPr>
        <w:t>10</w:t>
      </w:r>
      <w:r w:rsidR="005963FD">
        <w:rPr>
          <w:rFonts w:ascii="Times New Roman" w:hAnsi="Times New Roman" w:cs="Times New Roman"/>
          <w:bCs/>
        </w:rPr>
        <w:t>4</w:t>
      </w:r>
      <w:r w:rsidR="00A07AAF" w:rsidRPr="000872A5">
        <w:rPr>
          <w:rFonts w:ascii="Times New Roman" w:hAnsi="Times New Roman" w:cs="Times New Roman"/>
          <w:bCs/>
        </w:rPr>
        <w:t>/2024</w:t>
      </w:r>
    </w:p>
    <w:p w14:paraId="62B9B4E3" w14:textId="083FBEA2" w:rsidR="00CD610B" w:rsidRPr="000872A5" w:rsidRDefault="000F18F9" w:rsidP="000F18F9">
      <w:pPr>
        <w:spacing w:after="0"/>
        <w:rPr>
          <w:rFonts w:ascii="Times New Roman" w:hAnsi="Times New Roman" w:cs="Times New Roman"/>
          <w:b/>
          <w:bCs/>
        </w:rPr>
      </w:pPr>
      <w:r w:rsidRPr="000872A5">
        <w:rPr>
          <w:rFonts w:ascii="Times New Roman" w:hAnsi="Times New Roman" w:cs="Times New Roman"/>
          <w:b/>
          <w:bCs/>
        </w:rPr>
        <w:t>Aprovada:</w:t>
      </w:r>
      <w:r w:rsidRPr="000872A5">
        <w:rPr>
          <w:rFonts w:ascii="Times New Roman" w:hAnsi="Times New Roman" w:cs="Times New Roman"/>
          <w:bCs/>
        </w:rPr>
        <w:t xml:space="preserve"> </w:t>
      </w:r>
      <w:r w:rsidR="00720DA9" w:rsidRPr="000872A5">
        <w:rPr>
          <w:rFonts w:ascii="Times New Roman" w:hAnsi="Times New Roman" w:cs="Times New Roman"/>
          <w:bCs/>
        </w:rPr>
        <w:t>8 de fevereiro de 2024</w:t>
      </w:r>
    </w:p>
    <w:p w14:paraId="2CD42895" w14:textId="77777777" w:rsidR="000F18F9" w:rsidRPr="000872A5" w:rsidRDefault="000F18F9" w:rsidP="000F18F9">
      <w:pPr>
        <w:spacing w:after="0"/>
        <w:rPr>
          <w:rFonts w:ascii="Times New Roman" w:hAnsi="Times New Roman" w:cs="Times New Roman"/>
          <w:b/>
          <w:bCs/>
        </w:rPr>
      </w:pPr>
    </w:p>
    <w:p w14:paraId="5997F5B9" w14:textId="3181F6FC" w:rsidR="000F18F9" w:rsidRPr="002A7766" w:rsidRDefault="000F18F9" w:rsidP="000F18F9">
      <w:pPr>
        <w:spacing w:after="0"/>
        <w:rPr>
          <w:rFonts w:ascii="Times New Roman" w:hAnsi="Times New Roman" w:cs="Times New Roman"/>
          <w:bCs/>
        </w:rPr>
      </w:pPr>
      <w:r w:rsidRPr="002A7766">
        <w:rPr>
          <w:rFonts w:ascii="Times New Roman" w:hAnsi="Times New Roman" w:cs="Times New Roman"/>
          <w:bCs/>
        </w:rPr>
        <w:t>I – RELATÓRIO</w:t>
      </w:r>
    </w:p>
    <w:p w14:paraId="61215DE1" w14:textId="77777777" w:rsidR="000F18F9" w:rsidRPr="000872A5" w:rsidRDefault="000F18F9" w:rsidP="000F18F9">
      <w:pPr>
        <w:spacing w:after="0"/>
        <w:rPr>
          <w:rFonts w:ascii="Times New Roman" w:hAnsi="Times New Roman" w:cs="Times New Roman"/>
          <w:b/>
          <w:bCs/>
        </w:rPr>
      </w:pPr>
    </w:p>
    <w:p w14:paraId="7E3C11A9" w14:textId="433850CB" w:rsidR="000F18F9" w:rsidRPr="000872A5" w:rsidRDefault="000F18F9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Desde que o ser humano passou a se reunir em sociedade, </w:t>
      </w:r>
      <w:r w:rsidR="00DF38B6" w:rsidRPr="000872A5">
        <w:rPr>
          <w:rFonts w:ascii="Times New Roman" w:hAnsi="Times New Roman" w:cs="Times New Roman"/>
        </w:rPr>
        <w:t>o</w:t>
      </w:r>
      <w:r w:rsidRPr="000872A5">
        <w:rPr>
          <w:rFonts w:ascii="Times New Roman" w:hAnsi="Times New Roman" w:cs="Times New Roman"/>
        </w:rPr>
        <w:t xml:space="preserve"> regramento tornou-se uma necessidade vital para a sua manutenção. </w:t>
      </w:r>
      <w:r w:rsidR="00DF38B6" w:rsidRPr="000872A5">
        <w:rPr>
          <w:rFonts w:ascii="Times New Roman" w:hAnsi="Times New Roman" w:cs="Times New Roman"/>
        </w:rPr>
        <w:t xml:space="preserve">As </w:t>
      </w:r>
      <w:r w:rsidR="00DF38B6" w:rsidRPr="000872A5">
        <w:rPr>
          <w:rFonts w:ascii="Times New Roman" w:hAnsi="Times New Roman" w:cs="Times New Roman"/>
          <w:i/>
          <w:iCs/>
        </w:rPr>
        <w:t>polis</w:t>
      </w:r>
      <w:r w:rsidR="00DF38B6" w:rsidRPr="000872A5">
        <w:rPr>
          <w:rFonts w:ascii="Times New Roman" w:hAnsi="Times New Roman" w:cs="Times New Roman"/>
        </w:rPr>
        <w:t>, na antiga Grécia</w:t>
      </w:r>
      <w:r w:rsidR="00FF3A47" w:rsidRPr="000872A5">
        <w:rPr>
          <w:rFonts w:ascii="Times New Roman" w:hAnsi="Times New Roman" w:cs="Times New Roman"/>
        </w:rPr>
        <w:t>,</w:t>
      </w:r>
      <w:r w:rsidR="00DF38B6" w:rsidRPr="000872A5">
        <w:rPr>
          <w:rFonts w:ascii="Times New Roman" w:hAnsi="Times New Roman" w:cs="Times New Roman"/>
        </w:rPr>
        <w:t xml:space="preserve"> e a </w:t>
      </w:r>
      <w:proofErr w:type="spellStart"/>
      <w:r w:rsidR="00FF3A47" w:rsidRPr="000872A5">
        <w:rPr>
          <w:rFonts w:ascii="Times New Roman" w:hAnsi="Times New Roman" w:cs="Times New Roman"/>
          <w:i/>
          <w:iCs/>
        </w:rPr>
        <w:t>c</w:t>
      </w:r>
      <w:r w:rsidR="00DF38B6" w:rsidRPr="000872A5">
        <w:rPr>
          <w:rFonts w:ascii="Times New Roman" w:hAnsi="Times New Roman" w:cs="Times New Roman"/>
          <w:i/>
          <w:iCs/>
        </w:rPr>
        <w:t>ivitas</w:t>
      </w:r>
      <w:proofErr w:type="spellEnd"/>
      <w:r w:rsidR="00DF38B6" w:rsidRPr="000872A5">
        <w:rPr>
          <w:rFonts w:ascii="Times New Roman" w:hAnsi="Times New Roman" w:cs="Times New Roman"/>
        </w:rPr>
        <w:t xml:space="preserve"> </w:t>
      </w:r>
      <w:r w:rsidR="00DF38B6" w:rsidRPr="000872A5">
        <w:rPr>
          <w:rFonts w:ascii="Times New Roman" w:hAnsi="Times New Roman" w:cs="Times New Roman"/>
          <w:i/>
          <w:iCs/>
        </w:rPr>
        <w:t>romana</w:t>
      </w:r>
      <w:r w:rsidR="00DF38B6" w:rsidRPr="000872A5">
        <w:rPr>
          <w:rFonts w:ascii="Times New Roman" w:hAnsi="Times New Roman" w:cs="Times New Roman"/>
        </w:rPr>
        <w:t xml:space="preserve"> são os mais consistentes registros do início da organização social na forma de estado.</w:t>
      </w:r>
    </w:p>
    <w:p w14:paraId="24E9C03E" w14:textId="471793AE" w:rsidR="00DF38B6" w:rsidRPr="000872A5" w:rsidRDefault="00EF42B5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Posteriormente, a Teoria Contratualista, defendida por vários filósofos e, também, a mais aceita, já no século XVI, defende que o estado surgiu a partir de um </w:t>
      </w:r>
      <w:r w:rsidRPr="00614CD3">
        <w:rPr>
          <w:rFonts w:ascii="Times New Roman" w:hAnsi="Times New Roman" w:cs="Times New Roman"/>
        </w:rPr>
        <w:t>acordo de vontades</w:t>
      </w:r>
      <w:r w:rsidRPr="000872A5">
        <w:rPr>
          <w:rFonts w:ascii="Times New Roman" w:hAnsi="Times New Roman" w:cs="Times New Roman"/>
        </w:rPr>
        <w:t xml:space="preserve">. São exponentes desta teoria, entre outros, Hobbes (1588 – 1679), Spinoza (1632 – 1677), </w:t>
      </w:r>
      <w:proofErr w:type="spellStart"/>
      <w:r w:rsidRPr="000872A5">
        <w:rPr>
          <w:rFonts w:ascii="Times New Roman" w:hAnsi="Times New Roman" w:cs="Times New Roman"/>
        </w:rPr>
        <w:t>Grotius</w:t>
      </w:r>
      <w:proofErr w:type="spellEnd"/>
      <w:r w:rsidRPr="000872A5">
        <w:rPr>
          <w:rFonts w:ascii="Times New Roman" w:hAnsi="Times New Roman" w:cs="Times New Roman"/>
        </w:rPr>
        <w:t xml:space="preserve"> (1583 – 1647), Kant (1724 – 1804), Locke (1632 – 1704) e Ro</w:t>
      </w:r>
      <w:r w:rsidR="005F2630" w:rsidRPr="000872A5">
        <w:rPr>
          <w:rFonts w:ascii="Times New Roman" w:hAnsi="Times New Roman" w:cs="Times New Roman"/>
        </w:rPr>
        <w:t>u</w:t>
      </w:r>
      <w:r w:rsidRPr="000872A5">
        <w:rPr>
          <w:rFonts w:ascii="Times New Roman" w:hAnsi="Times New Roman" w:cs="Times New Roman"/>
        </w:rPr>
        <w:t>sseau (1712 – 1778).</w:t>
      </w:r>
    </w:p>
    <w:p w14:paraId="28AE3B4A" w14:textId="393CC937" w:rsidR="00915FA2" w:rsidRPr="000872A5" w:rsidRDefault="00EF42B5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Não obstante </w:t>
      </w:r>
      <w:r w:rsidR="00C0377A" w:rsidRPr="000872A5">
        <w:rPr>
          <w:rFonts w:ascii="Times New Roman" w:hAnsi="Times New Roman" w:cs="Times New Roman"/>
        </w:rPr>
        <w:t>à</w:t>
      </w:r>
      <w:r w:rsidRPr="000872A5">
        <w:rPr>
          <w:rFonts w:ascii="Times New Roman" w:hAnsi="Times New Roman" w:cs="Times New Roman"/>
        </w:rPr>
        <w:t xml:space="preserve"> existência de diversas formas de estados, o objetivo de trazer neste documento </w:t>
      </w:r>
      <w:r w:rsidR="00DB2765" w:rsidRPr="000872A5">
        <w:rPr>
          <w:rFonts w:ascii="Times New Roman" w:hAnsi="Times New Roman" w:cs="Times New Roman"/>
        </w:rPr>
        <w:t>esse breve histórico</w:t>
      </w:r>
      <w:r w:rsidRPr="000872A5">
        <w:rPr>
          <w:rFonts w:ascii="Times New Roman" w:hAnsi="Times New Roman" w:cs="Times New Roman"/>
        </w:rPr>
        <w:t xml:space="preserve"> é reavivar </w:t>
      </w:r>
      <w:r w:rsidR="00915FA2" w:rsidRPr="000872A5">
        <w:rPr>
          <w:rFonts w:ascii="Times New Roman" w:hAnsi="Times New Roman" w:cs="Times New Roman"/>
        </w:rPr>
        <w:t xml:space="preserve">que o </w:t>
      </w:r>
      <w:r w:rsidR="002A7766" w:rsidRPr="000872A5">
        <w:rPr>
          <w:rFonts w:ascii="Times New Roman" w:hAnsi="Times New Roman" w:cs="Times New Roman"/>
        </w:rPr>
        <w:t xml:space="preserve">Estado </w:t>
      </w:r>
      <w:r w:rsidR="00915FA2" w:rsidRPr="000872A5">
        <w:rPr>
          <w:rFonts w:ascii="Times New Roman" w:hAnsi="Times New Roman" w:cs="Times New Roman"/>
        </w:rPr>
        <w:t>tem suas prerrogativas mandatárias nascida de um pacto social. Nos estados democráticos, como o nosso, as eleições são o momento privilegiado</w:t>
      </w:r>
      <w:r w:rsidR="00DB2765" w:rsidRPr="000872A5">
        <w:rPr>
          <w:rFonts w:ascii="Times New Roman" w:hAnsi="Times New Roman" w:cs="Times New Roman"/>
        </w:rPr>
        <w:t xml:space="preserve"> desse pacto,</w:t>
      </w:r>
      <w:r w:rsidR="00915FA2" w:rsidRPr="000872A5">
        <w:rPr>
          <w:rFonts w:ascii="Times New Roman" w:hAnsi="Times New Roman" w:cs="Times New Roman"/>
        </w:rPr>
        <w:t xml:space="preserve"> em que o cidadão dá o seu voto de confiança para que representantes defendam seus interesses nas diversas instâncias legislativas e executivas.</w:t>
      </w:r>
    </w:p>
    <w:p w14:paraId="69A6619E" w14:textId="62804972" w:rsidR="00EF42B5" w:rsidRPr="000872A5" w:rsidRDefault="00915FA2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Ro</w:t>
      </w:r>
      <w:r w:rsidR="00516BFD" w:rsidRPr="000872A5">
        <w:rPr>
          <w:rFonts w:ascii="Times New Roman" w:hAnsi="Times New Roman" w:cs="Times New Roman"/>
        </w:rPr>
        <w:t>u</w:t>
      </w:r>
      <w:r w:rsidRPr="000872A5">
        <w:rPr>
          <w:rFonts w:ascii="Times New Roman" w:hAnsi="Times New Roman" w:cs="Times New Roman"/>
        </w:rPr>
        <w:t xml:space="preserve">sseau afirmava que o Estado era fruto da vontade geral, consubstanciada na soma da vontade da maioria dos indivíduos, em detrimento da vontade individual. Assim, sempre haverá aquele ou aqueles cujas ações </w:t>
      </w:r>
      <w:r w:rsidR="00ED2077" w:rsidRPr="000872A5">
        <w:rPr>
          <w:rFonts w:ascii="Times New Roman" w:hAnsi="Times New Roman" w:cs="Times New Roman"/>
        </w:rPr>
        <w:t xml:space="preserve">guardarão distância do regramento social e para esses o estado estabelece sanções. </w:t>
      </w:r>
    </w:p>
    <w:p w14:paraId="51ADD50D" w14:textId="546640E8" w:rsidR="00DB2765" w:rsidRPr="000872A5" w:rsidRDefault="00ED2077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As sanções, agora no nosso tempo e no nosso arcabouço jurídico, têm a finalidade de causar resultados ao indivíduo que sejam suficientes para inibir a transgressão de direitos e, também, de punir aquele que ousar desafiar o pacto social estabelecido. </w:t>
      </w:r>
      <w:r w:rsidRPr="000872A5">
        <w:rPr>
          <w:rFonts w:ascii="Times New Roman" w:hAnsi="Times New Roman" w:cs="Times New Roman"/>
        </w:rPr>
        <w:tab/>
      </w:r>
    </w:p>
    <w:p w14:paraId="68F0245A" w14:textId="2FCFF422" w:rsidR="00DB2765" w:rsidRPr="000872A5" w:rsidRDefault="00ED2077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As normas deste Conselho </w:t>
      </w:r>
      <w:r w:rsidR="00C0377A" w:rsidRPr="000872A5">
        <w:rPr>
          <w:rFonts w:ascii="Times New Roman" w:hAnsi="Times New Roman" w:cs="Times New Roman"/>
        </w:rPr>
        <w:t xml:space="preserve">Estadual </w:t>
      </w:r>
      <w:r w:rsidRPr="000872A5">
        <w:rPr>
          <w:rFonts w:ascii="Times New Roman" w:hAnsi="Times New Roman" w:cs="Times New Roman"/>
        </w:rPr>
        <w:t xml:space="preserve">de </w:t>
      </w:r>
      <w:r w:rsidR="00C0377A" w:rsidRPr="000872A5">
        <w:rPr>
          <w:rFonts w:ascii="Times New Roman" w:hAnsi="Times New Roman" w:cs="Times New Roman"/>
        </w:rPr>
        <w:t xml:space="preserve">Educação </w:t>
      </w:r>
      <w:r w:rsidRPr="000872A5">
        <w:rPr>
          <w:rFonts w:ascii="Times New Roman" w:hAnsi="Times New Roman" w:cs="Times New Roman"/>
        </w:rPr>
        <w:t xml:space="preserve">não são diferentes. </w:t>
      </w:r>
    </w:p>
    <w:p w14:paraId="7C54EDA3" w14:textId="1CBFE4F0" w:rsidR="00ED2077" w:rsidRPr="000872A5" w:rsidRDefault="00FF3A47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Embora a</w:t>
      </w:r>
      <w:r w:rsidR="005770B5" w:rsidRPr="000872A5">
        <w:rPr>
          <w:rFonts w:ascii="Times New Roman" w:hAnsi="Times New Roman" w:cs="Times New Roman"/>
        </w:rPr>
        <w:t>s sanções mais conhecidas da sociedade s</w:t>
      </w:r>
      <w:r w:rsidRPr="000872A5">
        <w:rPr>
          <w:rFonts w:ascii="Times New Roman" w:hAnsi="Times New Roman" w:cs="Times New Roman"/>
        </w:rPr>
        <w:t>ejam</w:t>
      </w:r>
      <w:r w:rsidR="005770B5" w:rsidRPr="000872A5">
        <w:rPr>
          <w:rFonts w:ascii="Times New Roman" w:hAnsi="Times New Roman" w:cs="Times New Roman"/>
        </w:rPr>
        <w:t xml:space="preserve"> aquelas previstas no Código Penal, elas também estão presentes na esfera cível, eleitoral e educacional, dentre outras.</w:t>
      </w:r>
    </w:p>
    <w:p w14:paraId="2015701C" w14:textId="68208D53" w:rsidR="005770B5" w:rsidRPr="000872A5" w:rsidRDefault="00FF3A47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Assim sendo,</w:t>
      </w:r>
      <w:r w:rsidR="005770B5" w:rsidRPr="000872A5">
        <w:rPr>
          <w:rFonts w:ascii="Times New Roman" w:hAnsi="Times New Roman" w:cs="Times New Roman"/>
        </w:rPr>
        <w:t xml:space="preserve"> a</w:t>
      </w:r>
      <w:r w:rsidR="00ED2077" w:rsidRPr="000872A5">
        <w:rPr>
          <w:rFonts w:ascii="Times New Roman" w:hAnsi="Times New Roman" w:cs="Times New Roman"/>
        </w:rPr>
        <w:t xml:space="preserve">s sanções </w:t>
      </w:r>
      <w:r w:rsidR="005770B5" w:rsidRPr="000872A5">
        <w:rPr>
          <w:rFonts w:ascii="Times New Roman" w:hAnsi="Times New Roman" w:cs="Times New Roman"/>
        </w:rPr>
        <w:t xml:space="preserve">devem ter peso e medida que sejam capazes de atingir sua finalidade, não podendo ser leves o suficiente para não causar temor e nem pesadas demais. Em alguns casos, ajustes são necessários, para mais ou para menos, a depender do momento social. </w:t>
      </w:r>
    </w:p>
    <w:p w14:paraId="0AC582ED" w14:textId="7271FF09" w:rsidR="001C1E2E" w:rsidRPr="000872A5" w:rsidRDefault="00C0377A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Na causa que trato nesta Indicação</w:t>
      </w:r>
      <w:r w:rsidR="005770B5" w:rsidRPr="000872A5">
        <w:rPr>
          <w:rFonts w:ascii="Times New Roman" w:hAnsi="Times New Roman" w:cs="Times New Roman"/>
        </w:rPr>
        <w:t>, este Conselho sentiu a necessidade de ponderar acerca da intensida</w:t>
      </w:r>
      <w:r w:rsidR="001C1E2E" w:rsidRPr="000872A5">
        <w:rPr>
          <w:rFonts w:ascii="Times New Roman" w:hAnsi="Times New Roman" w:cs="Times New Roman"/>
        </w:rPr>
        <w:t xml:space="preserve">de </w:t>
      </w:r>
      <w:r w:rsidR="00ED3612" w:rsidRPr="000872A5">
        <w:rPr>
          <w:rFonts w:ascii="Times New Roman" w:hAnsi="Times New Roman" w:cs="Times New Roman"/>
        </w:rPr>
        <w:t>das sanções impostas</w:t>
      </w:r>
      <w:r w:rsidR="001C1E2E" w:rsidRPr="000872A5">
        <w:rPr>
          <w:rFonts w:ascii="Times New Roman" w:hAnsi="Times New Roman" w:cs="Times New Roman"/>
        </w:rPr>
        <w:t xml:space="preserve"> pelas deliberações</w:t>
      </w:r>
      <w:r w:rsidR="00FF3A47" w:rsidRPr="000872A5">
        <w:rPr>
          <w:rFonts w:ascii="Times New Roman" w:hAnsi="Times New Roman" w:cs="Times New Roman"/>
        </w:rPr>
        <w:t xml:space="preserve"> que seguem especificadas</w:t>
      </w:r>
      <w:r w:rsidR="001C1E2E" w:rsidRPr="000872A5">
        <w:rPr>
          <w:rFonts w:ascii="Times New Roman" w:hAnsi="Times New Roman" w:cs="Times New Roman"/>
        </w:rPr>
        <w:t>:</w:t>
      </w:r>
    </w:p>
    <w:p w14:paraId="53160D94" w14:textId="078F18D4" w:rsidR="001C1E2E" w:rsidRPr="000872A5" w:rsidRDefault="001C1E2E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- </w:t>
      </w:r>
      <w:r w:rsidR="00C0377A" w:rsidRPr="000872A5">
        <w:rPr>
          <w:rFonts w:ascii="Times New Roman" w:hAnsi="Times New Roman" w:cs="Times New Roman"/>
        </w:rPr>
        <w:t>Deliberação CEE/MS n.</w:t>
      </w:r>
      <w:r w:rsidRPr="000872A5">
        <w:rPr>
          <w:rFonts w:ascii="Times New Roman" w:hAnsi="Times New Roman" w:cs="Times New Roman"/>
        </w:rPr>
        <w:t xml:space="preserve">º 9090, de 15 de maio de 2009: “Art. 44. A instituição de ensino que sofrer cassação de autorização de funcionamento só poderá apresentar nova solicitação relativa ao mesmo </w:t>
      </w:r>
      <w:r w:rsidR="0042556E" w:rsidRPr="000872A5">
        <w:rPr>
          <w:rFonts w:ascii="Times New Roman" w:hAnsi="Times New Roman" w:cs="Times New Roman"/>
        </w:rPr>
        <w:t xml:space="preserve">curso </w:t>
      </w:r>
      <w:r w:rsidR="00EB18BC" w:rsidRPr="000872A5">
        <w:rPr>
          <w:rFonts w:ascii="Times New Roman" w:hAnsi="Times New Roman" w:cs="Times New Roman"/>
        </w:rPr>
        <w:t>após o prazo de cinco anos</w:t>
      </w:r>
      <w:r w:rsidR="002A7766">
        <w:rPr>
          <w:rFonts w:ascii="Times New Roman" w:hAnsi="Times New Roman" w:cs="Times New Roman"/>
        </w:rPr>
        <w:t>.</w:t>
      </w:r>
      <w:r w:rsidRPr="000872A5">
        <w:rPr>
          <w:rFonts w:ascii="Times New Roman" w:hAnsi="Times New Roman" w:cs="Times New Roman"/>
        </w:rPr>
        <w:t>”</w:t>
      </w:r>
    </w:p>
    <w:p w14:paraId="40A2F720" w14:textId="0E1DFAFC" w:rsidR="00632475" w:rsidRPr="000872A5" w:rsidRDefault="001C1E2E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- </w:t>
      </w:r>
      <w:r w:rsidR="00C0377A" w:rsidRPr="000872A5">
        <w:rPr>
          <w:rFonts w:ascii="Times New Roman" w:hAnsi="Times New Roman" w:cs="Times New Roman"/>
        </w:rPr>
        <w:t>Deliberação CEE/MS n.</w:t>
      </w:r>
      <w:r w:rsidRPr="000872A5">
        <w:rPr>
          <w:rFonts w:ascii="Times New Roman" w:hAnsi="Times New Roman" w:cs="Times New Roman"/>
        </w:rPr>
        <w:t xml:space="preserve">º 10.603, </w:t>
      </w:r>
      <w:r w:rsidR="00C0377A" w:rsidRPr="000872A5">
        <w:rPr>
          <w:rFonts w:ascii="Times New Roman" w:hAnsi="Times New Roman" w:cs="Times New Roman"/>
        </w:rPr>
        <w:t>de 18 de dezembro de 2014</w:t>
      </w:r>
      <w:r w:rsidRPr="000872A5">
        <w:rPr>
          <w:rFonts w:ascii="Times New Roman" w:hAnsi="Times New Roman" w:cs="Times New Roman"/>
        </w:rPr>
        <w:t xml:space="preserve">: “Art. 91. A instituição de ensino que sofrer cassação da oferta do curso só poderá apresentar nova solicitação relativa ao mesmo curso após o prazo de </w:t>
      </w:r>
      <w:r w:rsidR="00A77C1C" w:rsidRPr="000872A5">
        <w:rPr>
          <w:rFonts w:ascii="Times New Roman" w:hAnsi="Times New Roman" w:cs="Times New Roman"/>
        </w:rPr>
        <w:t>4 (</w:t>
      </w:r>
      <w:r w:rsidRPr="000872A5">
        <w:rPr>
          <w:rFonts w:ascii="Times New Roman" w:hAnsi="Times New Roman" w:cs="Times New Roman"/>
        </w:rPr>
        <w:t>quatro</w:t>
      </w:r>
      <w:r w:rsidR="00A77C1C" w:rsidRPr="000872A5">
        <w:rPr>
          <w:rFonts w:ascii="Times New Roman" w:hAnsi="Times New Roman" w:cs="Times New Roman"/>
        </w:rPr>
        <w:t>)</w:t>
      </w:r>
      <w:r w:rsidRPr="000872A5">
        <w:rPr>
          <w:rFonts w:ascii="Times New Roman" w:hAnsi="Times New Roman" w:cs="Times New Roman"/>
        </w:rPr>
        <w:t xml:space="preserve"> anos</w:t>
      </w:r>
      <w:r w:rsidR="002A7766">
        <w:rPr>
          <w:rFonts w:ascii="Times New Roman" w:hAnsi="Times New Roman" w:cs="Times New Roman"/>
        </w:rPr>
        <w:t>.</w:t>
      </w:r>
      <w:r w:rsidRPr="000872A5">
        <w:rPr>
          <w:rFonts w:ascii="Times New Roman" w:hAnsi="Times New Roman" w:cs="Times New Roman"/>
        </w:rPr>
        <w:t>”</w:t>
      </w:r>
    </w:p>
    <w:p w14:paraId="5B6DC44F" w14:textId="3C90C9A8" w:rsidR="00454953" w:rsidRPr="000872A5" w:rsidRDefault="00632475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lastRenderedPageBreak/>
        <w:t xml:space="preserve">- </w:t>
      </w:r>
      <w:r w:rsidR="006016E9" w:rsidRPr="000872A5">
        <w:rPr>
          <w:rFonts w:ascii="Times New Roman" w:hAnsi="Times New Roman" w:cs="Times New Roman"/>
        </w:rPr>
        <w:t>Deliberação CEE/MS n.º</w:t>
      </w:r>
      <w:r w:rsidRPr="000872A5">
        <w:rPr>
          <w:rFonts w:ascii="Times New Roman" w:hAnsi="Times New Roman" w:cs="Times New Roman"/>
        </w:rPr>
        <w:t xml:space="preserve"> 10.814, </w:t>
      </w:r>
      <w:r w:rsidR="006016E9" w:rsidRPr="000872A5">
        <w:rPr>
          <w:rFonts w:ascii="Times New Roman" w:hAnsi="Times New Roman" w:cs="Times New Roman"/>
        </w:rPr>
        <w:t xml:space="preserve">de 10 de março de 2016: </w:t>
      </w:r>
      <w:r w:rsidRPr="000872A5">
        <w:rPr>
          <w:rFonts w:ascii="Times New Roman" w:hAnsi="Times New Roman" w:cs="Times New Roman"/>
        </w:rPr>
        <w:t xml:space="preserve">“Art. 112. A instituição de ensino que sofrer cassação da oferta de etapas da educação básica só poderá apresentar nova solicitação relativa ao mesmo curso após o prazo de </w:t>
      </w:r>
      <w:r w:rsidR="00A77C1C" w:rsidRPr="000872A5">
        <w:rPr>
          <w:rFonts w:ascii="Times New Roman" w:hAnsi="Times New Roman" w:cs="Times New Roman"/>
        </w:rPr>
        <w:t>4 (</w:t>
      </w:r>
      <w:r w:rsidRPr="000872A5">
        <w:rPr>
          <w:rFonts w:ascii="Times New Roman" w:hAnsi="Times New Roman" w:cs="Times New Roman"/>
        </w:rPr>
        <w:t>quatro</w:t>
      </w:r>
      <w:r w:rsidR="00A77C1C" w:rsidRPr="000872A5">
        <w:rPr>
          <w:rFonts w:ascii="Times New Roman" w:hAnsi="Times New Roman" w:cs="Times New Roman"/>
        </w:rPr>
        <w:t>)</w:t>
      </w:r>
      <w:r w:rsidRPr="000872A5">
        <w:rPr>
          <w:rFonts w:ascii="Times New Roman" w:hAnsi="Times New Roman" w:cs="Times New Roman"/>
        </w:rPr>
        <w:t xml:space="preserve"> anos</w:t>
      </w:r>
      <w:r w:rsidR="002A7766">
        <w:rPr>
          <w:rFonts w:ascii="Times New Roman" w:hAnsi="Times New Roman" w:cs="Times New Roman"/>
        </w:rPr>
        <w:t>.</w:t>
      </w:r>
      <w:r w:rsidRPr="000872A5">
        <w:rPr>
          <w:rFonts w:ascii="Times New Roman" w:hAnsi="Times New Roman" w:cs="Times New Roman"/>
        </w:rPr>
        <w:t>”</w:t>
      </w:r>
    </w:p>
    <w:p w14:paraId="066B20B5" w14:textId="22BB97B2" w:rsidR="00ED2077" w:rsidRPr="000872A5" w:rsidRDefault="00EB690E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Ao analisar processos que culminar</w:t>
      </w:r>
      <w:r w:rsidR="000A1068" w:rsidRPr="000872A5">
        <w:rPr>
          <w:rFonts w:ascii="Times New Roman" w:hAnsi="Times New Roman" w:cs="Times New Roman"/>
        </w:rPr>
        <w:t>i</w:t>
      </w:r>
      <w:r w:rsidRPr="000872A5">
        <w:rPr>
          <w:rFonts w:ascii="Times New Roman" w:hAnsi="Times New Roman" w:cs="Times New Roman"/>
        </w:rPr>
        <w:t xml:space="preserve">am com a cassação de ato autorizativo, os membros desta </w:t>
      </w:r>
      <w:r w:rsidR="00FF3A47" w:rsidRPr="000872A5">
        <w:rPr>
          <w:rFonts w:ascii="Times New Roman" w:hAnsi="Times New Roman" w:cs="Times New Roman"/>
        </w:rPr>
        <w:t xml:space="preserve">Casa </w:t>
      </w:r>
      <w:r w:rsidRPr="000872A5">
        <w:rPr>
          <w:rFonts w:ascii="Times New Roman" w:hAnsi="Times New Roman" w:cs="Times New Roman"/>
        </w:rPr>
        <w:t xml:space="preserve">de normas sentiram a necessidade de </w:t>
      </w:r>
      <w:r w:rsidR="002357BC" w:rsidRPr="000872A5">
        <w:rPr>
          <w:rFonts w:ascii="Times New Roman" w:hAnsi="Times New Roman" w:cs="Times New Roman"/>
        </w:rPr>
        <w:t>haver</w:t>
      </w:r>
      <w:r w:rsidRPr="000872A5">
        <w:rPr>
          <w:rFonts w:ascii="Times New Roman" w:hAnsi="Times New Roman" w:cs="Times New Roman"/>
        </w:rPr>
        <w:t xml:space="preserve"> estratificação na definição do número de anos em que a instituição de ensino deva aguardar para solicitar novo ato para o curso ca</w:t>
      </w:r>
      <w:r w:rsidR="00755B3D" w:rsidRPr="000872A5">
        <w:rPr>
          <w:rFonts w:ascii="Times New Roman" w:hAnsi="Times New Roman" w:cs="Times New Roman"/>
        </w:rPr>
        <w:t>ss</w:t>
      </w:r>
      <w:r w:rsidRPr="000872A5">
        <w:rPr>
          <w:rFonts w:ascii="Times New Roman" w:hAnsi="Times New Roman" w:cs="Times New Roman"/>
        </w:rPr>
        <w:t>ado. Trata-se de permitir dos</w:t>
      </w:r>
      <w:r w:rsidR="006905DC" w:rsidRPr="000872A5">
        <w:rPr>
          <w:rFonts w:ascii="Times New Roman" w:hAnsi="Times New Roman" w:cs="Times New Roman"/>
        </w:rPr>
        <w:t>imetria</w:t>
      </w:r>
      <w:r w:rsidRPr="000872A5">
        <w:rPr>
          <w:rFonts w:ascii="Times New Roman" w:hAnsi="Times New Roman" w:cs="Times New Roman"/>
        </w:rPr>
        <w:t xml:space="preserve"> que possa atender </w:t>
      </w:r>
      <w:r w:rsidR="00FF3A47" w:rsidRPr="000872A5">
        <w:rPr>
          <w:rFonts w:ascii="Times New Roman" w:hAnsi="Times New Roman" w:cs="Times New Roman"/>
        </w:rPr>
        <w:t>a</w:t>
      </w:r>
      <w:r w:rsidR="00CF40A7" w:rsidRPr="000872A5">
        <w:rPr>
          <w:rFonts w:ascii="Times New Roman" w:hAnsi="Times New Roman" w:cs="Times New Roman"/>
        </w:rPr>
        <w:t xml:space="preserve"> dimensão</w:t>
      </w:r>
      <w:r w:rsidRPr="000872A5">
        <w:rPr>
          <w:rFonts w:ascii="Times New Roman" w:hAnsi="Times New Roman" w:cs="Times New Roman"/>
        </w:rPr>
        <w:t xml:space="preserve"> da agressão à norma e ao dano causado.</w:t>
      </w:r>
      <w:r w:rsidR="005770B5" w:rsidRPr="000872A5">
        <w:rPr>
          <w:rFonts w:ascii="Times New Roman" w:hAnsi="Times New Roman" w:cs="Times New Roman"/>
        </w:rPr>
        <w:t xml:space="preserve"> </w:t>
      </w:r>
    </w:p>
    <w:p w14:paraId="11EF34E0" w14:textId="0F3A6E26" w:rsidR="00CF40A7" w:rsidRPr="000872A5" w:rsidRDefault="00CF40A7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Neste sentido, a res</w:t>
      </w:r>
      <w:r w:rsidR="001A620F" w:rsidRPr="000872A5">
        <w:rPr>
          <w:rFonts w:ascii="Times New Roman" w:hAnsi="Times New Roman" w:cs="Times New Roman"/>
        </w:rPr>
        <w:t>posta que esta Indicação</w:t>
      </w:r>
      <w:r w:rsidRPr="000872A5">
        <w:rPr>
          <w:rFonts w:ascii="Times New Roman" w:hAnsi="Times New Roman" w:cs="Times New Roman"/>
        </w:rPr>
        <w:t xml:space="preserve"> busca dar a esta neces</w:t>
      </w:r>
      <w:r w:rsidR="00755B3D" w:rsidRPr="000872A5">
        <w:rPr>
          <w:rFonts w:ascii="Times New Roman" w:hAnsi="Times New Roman" w:cs="Times New Roman"/>
        </w:rPr>
        <w:t>sidade é a de propor que os tex</w:t>
      </w:r>
      <w:r w:rsidRPr="000872A5">
        <w:rPr>
          <w:rFonts w:ascii="Times New Roman" w:hAnsi="Times New Roman" w:cs="Times New Roman"/>
        </w:rPr>
        <w:t>tos dos referidos artigos sejam alterados, introduzindo o texto “</w:t>
      </w:r>
      <w:r w:rsidR="006016E9" w:rsidRPr="000872A5">
        <w:rPr>
          <w:rFonts w:ascii="Times New Roman" w:hAnsi="Times New Roman" w:cs="Times New Roman"/>
        </w:rPr>
        <w:t>um a quatro</w:t>
      </w:r>
      <w:r w:rsidRPr="000872A5">
        <w:rPr>
          <w:rFonts w:ascii="Times New Roman" w:hAnsi="Times New Roman" w:cs="Times New Roman"/>
        </w:rPr>
        <w:t xml:space="preserve"> anos” em substituição a “quatro anos” e “cinco anos</w:t>
      </w:r>
      <w:r w:rsidR="00F93CB9" w:rsidRPr="000872A5">
        <w:rPr>
          <w:rFonts w:ascii="Times New Roman" w:hAnsi="Times New Roman" w:cs="Times New Roman"/>
        </w:rPr>
        <w:t>”</w:t>
      </w:r>
      <w:r w:rsidRPr="000872A5">
        <w:rPr>
          <w:rFonts w:ascii="Times New Roman" w:hAnsi="Times New Roman" w:cs="Times New Roman"/>
        </w:rPr>
        <w:t xml:space="preserve">. </w:t>
      </w:r>
    </w:p>
    <w:p w14:paraId="6E0ABA52" w14:textId="618E8EED" w:rsidR="00CF40A7" w:rsidRPr="000872A5" w:rsidRDefault="00CF40A7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Assim, as normas citadas passariam a vigorar com os seguintes textos:</w:t>
      </w:r>
    </w:p>
    <w:p w14:paraId="04B19321" w14:textId="3A419929" w:rsidR="00CF40A7" w:rsidRPr="000872A5" w:rsidRDefault="00CF40A7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- </w:t>
      </w:r>
      <w:r w:rsidR="006016E9" w:rsidRPr="000872A5">
        <w:rPr>
          <w:rFonts w:ascii="Times New Roman" w:hAnsi="Times New Roman" w:cs="Times New Roman"/>
        </w:rPr>
        <w:t>Deliberação CEE/MS n.</w:t>
      </w:r>
      <w:r w:rsidRPr="000872A5">
        <w:rPr>
          <w:rFonts w:ascii="Times New Roman" w:hAnsi="Times New Roman" w:cs="Times New Roman"/>
        </w:rPr>
        <w:t xml:space="preserve">º 9090, de 15 de maio de 2009: “Art. 44. </w:t>
      </w:r>
      <w:r w:rsidR="00B02480" w:rsidRPr="000872A5">
        <w:rPr>
          <w:rFonts w:ascii="Times New Roman" w:hAnsi="Times New Roman" w:cs="Times New Roman"/>
        </w:rPr>
        <w:t>A instituição de ensino que sofrer cassação da oferta do curso só poderá apresentar nova solicitação relativa ao mesmo curso após o prazo de um a quatro anos</w:t>
      </w:r>
      <w:r w:rsidR="002A7766">
        <w:rPr>
          <w:rFonts w:ascii="Times New Roman" w:hAnsi="Times New Roman" w:cs="Times New Roman"/>
        </w:rPr>
        <w:t>.</w:t>
      </w:r>
      <w:r w:rsidR="00B02480" w:rsidRPr="000872A5">
        <w:rPr>
          <w:rFonts w:ascii="Times New Roman" w:hAnsi="Times New Roman" w:cs="Times New Roman"/>
        </w:rPr>
        <w:t>”</w:t>
      </w:r>
    </w:p>
    <w:p w14:paraId="2B66002D" w14:textId="3CEB8871" w:rsidR="00CF40A7" w:rsidRPr="000872A5" w:rsidRDefault="00CF40A7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- </w:t>
      </w:r>
      <w:r w:rsidR="006016E9" w:rsidRPr="000872A5">
        <w:rPr>
          <w:rFonts w:ascii="Times New Roman" w:hAnsi="Times New Roman" w:cs="Times New Roman"/>
        </w:rPr>
        <w:t>Deliberação CEE/MS n.</w:t>
      </w:r>
      <w:r w:rsidRPr="000872A5">
        <w:rPr>
          <w:rFonts w:ascii="Times New Roman" w:hAnsi="Times New Roman" w:cs="Times New Roman"/>
        </w:rPr>
        <w:t xml:space="preserve">º 10.603, </w:t>
      </w:r>
      <w:r w:rsidR="006016E9" w:rsidRPr="000872A5">
        <w:rPr>
          <w:rFonts w:ascii="Times New Roman" w:hAnsi="Times New Roman" w:cs="Times New Roman"/>
        </w:rPr>
        <w:t>de 18 de dezembro de 2014</w:t>
      </w:r>
      <w:r w:rsidRPr="000872A5">
        <w:rPr>
          <w:rFonts w:ascii="Times New Roman" w:hAnsi="Times New Roman" w:cs="Times New Roman"/>
        </w:rPr>
        <w:t xml:space="preserve">: “Art. 91. A instituição de ensino que sofrer cassação da oferta do curso só poderá apresentar nova solicitação relativa ao mesmo curso após o prazo de </w:t>
      </w:r>
      <w:r w:rsidR="006016E9" w:rsidRPr="000872A5">
        <w:rPr>
          <w:rFonts w:ascii="Times New Roman" w:hAnsi="Times New Roman" w:cs="Times New Roman"/>
        </w:rPr>
        <w:t>um</w:t>
      </w:r>
      <w:r w:rsidRPr="000872A5">
        <w:rPr>
          <w:rFonts w:ascii="Times New Roman" w:hAnsi="Times New Roman" w:cs="Times New Roman"/>
        </w:rPr>
        <w:t xml:space="preserve"> a quatro anos</w:t>
      </w:r>
      <w:r w:rsidR="002A7766">
        <w:rPr>
          <w:rFonts w:ascii="Times New Roman" w:hAnsi="Times New Roman" w:cs="Times New Roman"/>
        </w:rPr>
        <w:t>.</w:t>
      </w:r>
      <w:r w:rsidRPr="000872A5">
        <w:rPr>
          <w:rFonts w:ascii="Times New Roman" w:hAnsi="Times New Roman" w:cs="Times New Roman"/>
        </w:rPr>
        <w:t>”</w:t>
      </w:r>
    </w:p>
    <w:p w14:paraId="4773D4AE" w14:textId="42B681F5" w:rsidR="002357BC" w:rsidRPr="000872A5" w:rsidRDefault="00CF40A7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- </w:t>
      </w:r>
      <w:r w:rsidR="006016E9" w:rsidRPr="000872A5">
        <w:rPr>
          <w:rFonts w:ascii="Times New Roman" w:hAnsi="Times New Roman" w:cs="Times New Roman"/>
        </w:rPr>
        <w:t>Deliberação CEE/MS n.º</w:t>
      </w:r>
      <w:r w:rsidRPr="000872A5">
        <w:rPr>
          <w:rFonts w:ascii="Times New Roman" w:hAnsi="Times New Roman" w:cs="Times New Roman"/>
        </w:rPr>
        <w:t xml:space="preserve"> 10.814, </w:t>
      </w:r>
      <w:r w:rsidR="006016E9" w:rsidRPr="000872A5">
        <w:rPr>
          <w:rFonts w:ascii="Times New Roman" w:hAnsi="Times New Roman" w:cs="Times New Roman"/>
        </w:rPr>
        <w:t>de 10 de março de 2016: “</w:t>
      </w:r>
      <w:r w:rsidRPr="000872A5">
        <w:rPr>
          <w:rFonts w:ascii="Times New Roman" w:hAnsi="Times New Roman" w:cs="Times New Roman"/>
        </w:rPr>
        <w:t xml:space="preserve">Art. 112. A instituição de ensino que sofrer cassação da oferta de etapas da educação básica só poderá apresentar nova solicitação relativa ao mesmo curso após o prazo de </w:t>
      </w:r>
      <w:r w:rsidR="006016E9" w:rsidRPr="000872A5">
        <w:rPr>
          <w:rFonts w:ascii="Times New Roman" w:hAnsi="Times New Roman" w:cs="Times New Roman"/>
        </w:rPr>
        <w:t>um</w:t>
      </w:r>
      <w:r w:rsidRPr="000872A5">
        <w:rPr>
          <w:rFonts w:ascii="Times New Roman" w:hAnsi="Times New Roman" w:cs="Times New Roman"/>
        </w:rPr>
        <w:t xml:space="preserve"> a </w:t>
      </w:r>
      <w:r w:rsidR="006016E9" w:rsidRPr="000872A5">
        <w:rPr>
          <w:rFonts w:ascii="Times New Roman" w:hAnsi="Times New Roman" w:cs="Times New Roman"/>
        </w:rPr>
        <w:t>quatro</w:t>
      </w:r>
      <w:r w:rsidRPr="000872A5">
        <w:rPr>
          <w:rFonts w:ascii="Times New Roman" w:hAnsi="Times New Roman" w:cs="Times New Roman"/>
        </w:rPr>
        <w:t xml:space="preserve"> anos</w:t>
      </w:r>
      <w:r w:rsidR="002A7766">
        <w:rPr>
          <w:rFonts w:ascii="Times New Roman" w:hAnsi="Times New Roman" w:cs="Times New Roman"/>
        </w:rPr>
        <w:t>.</w:t>
      </w:r>
      <w:r w:rsidRPr="000872A5">
        <w:rPr>
          <w:rFonts w:ascii="Times New Roman" w:hAnsi="Times New Roman" w:cs="Times New Roman"/>
        </w:rPr>
        <w:t>”</w:t>
      </w:r>
      <w:r w:rsidRPr="000872A5">
        <w:rPr>
          <w:rFonts w:ascii="Times New Roman" w:hAnsi="Times New Roman" w:cs="Times New Roman"/>
        </w:rPr>
        <w:tab/>
      </w:r>
    </w:p>
    <w:p w14:paraId="4CF67C4A" w14:textId="6E0D2B70" w:rsidR="00781AAD" w:rsidRPr="000872A5" w:rsidRDefault="00CF40A7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Entend</w:t>
      </w:r>
      <w:r w:rsidR="002357BC" w:rsidRPr="000872A5">
        <w:rPr>
          <w:rFonts w:ascii="Times New Roman" w:hAnsi="Times New Roman" w:cs="Times New Roman"/>
        </w:rPr>
        <w:t>endo</w:t>
      </w:r>
      <w:r w:rsidRPr="000872A5">
        <w:rPr>
          <w:rFonts w:ascii="Times New Roman" w:hAnsi="Times New Roman" w:cs="Times New Roman"/>
        </w:rPr>
        <w:t xml:space="preserve"> que a proposta </w:t>
      </w:r>
      <w:r w:rsidR="002357BC" w:rsidRPr="000872A5">
        <w:rPr>
          <w:rFonts w:ascii="Times New Roman" w:hAnsi="Times New Roman" w:cs="Times New Roman"/>
        </w:rPr>
        <w:t xml:space="preserve">de </w:t>
      </w:r>
      <w:r w:rsidRPr="000872A5">
        <w:rPr>
          <w:rFonts w:ascii="Times New Roman" w:hAnsi="Times New Roman" w:cs="Times New Roman"/>
        </w:rPr>
        <w:t xml:space="preserve">alteração não afeta os objetivos das sanções impostas e se ajusta à necessidade do momento social, colocamos esta Indicação à apreciação dos </w:t>
      </w:r>
      <w:r w:rsidR="00755B3D" w:rsidRPr="000872A5">
        <w:rPr>
          <w:rFonts w:ascii="Times New Roman" w:hAnsi="Times New Roman" w:cs="Times New Roman"/>
        </w:rPr>
        <w:t>Pares</w:t>
      </w:r>
      <w:r w:rsidR="00653509" w:rsidRPr="000872A5">
        <w:rPr>
          <w:rFonts w:ascii="Times New Roman" w:hAnsi="Times New Roman" w:cs="Times New Roman"/>
        </w:rPr>
        <w:t>.</w:t>
      </w:r>
    </w:p>
    <w:p w14:paraId="0A4855E9" w14:textId="4E249813" w:rsidR="009B5DA3" w:rsidRPr="000872A5" w:rsidRDefault="009B5DA3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Diante do exposto, o Conselheiro apresenta ao Colegiado a Deliberação CEE/MS n.º </w:t>
      </w:r>
      <w:r w:rsidR="006358DE">
        <w:rPr>
          <w:rFonts w:ascii="Times New Roman" w:hAnsi="Times New Roman" w:cs="Times New Roman"/>
        </w:rPr>
        <w:t>12.936, de 8 de fevereiro de 2024,</w:t>
      </w:r>
      <w:r w:rsidRPr="000872A5">
        <w:rPr>
          <w:rFonts w:ascii="Times New Roman" w:hAnsi="Times New Roman" w:cs="Times New Roman"/>
        </w:rPr>
        <w:t xml:space="preserve"> para regulamentação da matéria.</w:t>
      </w:r>
    </w:p>
    <w:p w14:paraId="7E045DCB" w14:textId="77777777" w:rsidR="00454953" w:rsidRPr="000872A5" w:rsidRDefault="00454953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</w:p>
    <w:p w14:paraId="6E17B9A6" w14:textId="77777777" w:rsidR="00781AAD" w:rsidRPr="000872A5" w:rsidRDefault="00781AAD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</w:p>
    <w:p w14:paraId="1CB3BA56" w14:textId="5679E4ED" w:rsidR="00CF40A7" w:rsidRPr="000872A5" w:rsidRDefault="00781AAD" w:rsidP="00781AAD">
      <w:pPr>
        <w:spacing w:after="0"/>
        <w:jc w:val="center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Cons</w:t>
      </w:r>
      <w:r w:rsidR="00454953" w:rsidRPr="000872A5">
        <w:rPr>
          <w:rFonts w:ascii="Times New Roman" w:hAnsi="Times New Roman" w:cs="Times New Roman"/>
        </w:rPr>
        <w:t>.</w:t>
      </w:r>
      <w:r w:rsidRPr="000872A5">
        <w:rPr>
          <w:rFonts w:ascii="Times New Roman" w:hAnsi="Times New Roman" w:cs="Times New Roman"/>
        </w:rPr>
        <w:t xml:space="preserve"> Pedro Antônio Gonçalves Domingues</w:t>
      </w:r>
    </w:p>
    <w:p w14:paraId="1FBD2839" w14:textId="2AAB0D3F" w:rsidR="00781AAD" w:rsidRPr="000872A5" w:rsidRDefault="00781AAD" w:rsidP="00781AAD">
      <w:pPr>
        <w:spacing w:after="0"/>
        <w:jc w:val="center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Relator</w:t>
      </w:r>
    </w:p>
    <w:p w14:paraId="61D157BE" w14:textId="77777777" w:rsidR="00781AAD" w:rsidRPr="000872A5" w:rsidRDefault="00781AAD" w:rsidP="00781AAD">
      <w:pPr>
        <w:spacing w:after="0"/>
        <w:jc w:val="center"/>
        <w:rPr>
          <w:rFonts w:ascii="Times New Roman" w:hAnsi="Times New Roman" w:cs="Times New Roman"/>
        </w:rPr>
      </w:pPr>
    </w:p>
    <w:p w14:paraId="0DD72AE2" w14:textId="77777777" w:rsidR="00781AAD" w:rsidRPr="000872A5" w:rsidRDefault="00781AAD" w:rsidP="00781AAD">
      <w:pPr>
        <w:spacing w:after="0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II – CONCLUSÃO DO CONSELHO PLENO</w:t>
      </w:r>
    </w:p>
    <w:p w14:paraId="1294C5A5" w14:textId="77777777" w:rsidR="00781AAD" w:rsidRPr="000872A5" w:rsidRDefault="00781AAD" w:rsidP="00781AAD">
      <w:pPr>
        <w:spacing w:after="0"/>
        <w:jc w:val="center"/>
        <w:rPr>
          <w:rFonts w:ascii="Times New Roman" w:hAnsi="Times New Roman" w:cs="Times New Roman"/>
        </w:rPr>
      </w:pPr>
    </w:p>
    <w:p w14:paraId="14E97CC6" w14:textId="77777777" w:rsidR="006905DC" w:rsidRPr="000872A5" w:rsidRDefault="00781AAD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O Conselho Pleno, reunido em </w:t>
      </w:r>
      <w:r w:rsidR="00454953" w:rsidRPr="000872A5">
        <w:rPr>
          <w:rFonts w:ascii="Times New Roman" w:hAnsi="Times New Roman" w:cs="Times New Roman"/>
        </w:rPr>
        <w:t>8</w:t>
      </w:r>
      <w:r w:rsidRPr="000872A5">
        <w:rPr>
          <w:rFonts w:ascii="Times New Roman" w:hAnsi="Times New Roman" w:cs="Times New Roman"/>
        </w:rPr>
        <w:t xml:space="preserve"> de fevereiro de 2024, aprova a Indicação do Relator. </w:t>
      </w:r>
    </w:p>
    <w:p w14:paraId="48A70F36" w14:textId="6A994498" w:rsidR="00781AAD" w:rsidRPr="000872A5" w:rsidRDefault="00781AAD" w:rsidP="006905DC">
      <w:pPr>
        <w:spacing w:after="0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Celi Corr</w:t>
      </w:r>
      <w:r w:rsidR="00454953" w:rsidRPr="000872A5">
        <w:rPr>
          <w:rFonts w:ascii="Times New Roman" w:hAnsi="Times New Roman" w:cs="Times New Roman"/>
        </w:rPr>
        <w:t>ê</w:t>
      </w:r>
      <w:r w:rsidRPr="000872A5">
        <w:rPr>
          <w:rFonts w:ascii="Times New Roman" w:hAnsi="Times New Roman" w:cs="Times New Roman"/>
        </w:rPr>
        <w:t xml:space="preserve">a Neres – Presidente, Adriana Aparecida </w:t>
      </w:r>
      <w:proofErr w:type="spellStart"/>
      <w:r w:rsidRPr="000872A5">
        <w:rPr>
          <w:rFonts w:ascii="Times New Roman" w:hAnsi="Times New Roman" w:cs="Times New Roman"/>
        </w:rPr>
        <w:t>Burato</w:t>
      </w:r>
      <w:proofErr w:type="spellEnd"/>
      <w:r w:rsidRPr="000872A5">
        <w:rPr>
          <w:rFonts w:ascii="Times New Roman" w:hAnsi="Times New Roman" w:cs="Times New Roman"/>
        </w:rPr>
        <w:t xml:space="preserve"> Marques </w:t>
      </w:r>
      <w:proofErr w:type="spellStart"/>
      <w:r w:rsidRPr="000872A5">
        <w:rPr>
          <w:rFonts w:ascii="Times New Roman" w:hAnsi="Times New Roman" w:cs="Times New Roman"/>
        </w:rPr>
        <w:t>Buytendorp</w:t>
      </w:r>
      <w:proofErr w:type="spellEnd"/>
      <w:r w:rsidRPr="000872A5">
        <w:rPr>
          <w:rFonts w:ascii="Times New Roman" w:hAnsi="Times New Roman" w:cs="Times New Roman"/>
        </w:rPr>
        <w:t xml:space="preserve">, </w:t>
      </w:r>
      <w:proofErr w:type="spellStart"/>
      <w:r w:rsidRPr="000872A5">
        <w:rPr>
          <w:rFonts w:ascii="Times New Roman" w:hAnsi="Times New Roman" w:cs="Times New Roman"/>
        </w:rPr>
        <w:t>Audie</w:t>
      </w:r>
      <w:proofErr w:type="spellEnd"/>
      <w:r w:rsidRPr="000872A5">
        <w:rPr>
          <w:rFonts w:ascii="Times New Roman" w:hAnsi="Times New Roman" w:cs="Times New Roman"/>
        </w:rPr>
        <w:t xml:space="preserve"> Andrade</w:t>
      </w:r>
      <w:r w:rsidR="00454953" w:rsidRPr="000872A5">
        <w:rPr>
          <w:rFonts w:ascii="Times New Roman" w:hAnsi="Times New Roman" w:cs="Times New Roman"/>
        </w:rPr>
        <w:t xml:space="preserve"> </w:t>
      </w:r>
      <w:r w:rsidRPr="000872A5">
        <w:rPr>
          <w:rFonts w:ascii="Times New Roman" w:hAnsi="Times New Roman" w:cs="Times New Roman"/>
        </w:rPr>
        <w:t xml:space="preserve">Salgueiro, Davi Oliveira dos Santos, </w:t>
      </w:r>
      <w:r w:rsidR="00454953" w:rsidRPr="000872A5">
        <w:rPr>
          <w:rFonts w:ascii="Times New Roman" w:hAnsi="Times New Roman" w:cs="Times New Roman"/>
        </w:rPr>
        <w:t>Elizângela do Nascimento Mattos</w:t>
      </w:r>
      <w:r w:rsidRPr="000872A5">
        <w:rPr>
          <w:rFonts w:ascii="Times New Roman" w:hAnsi="Times New Roman" w:cs="Times New Roman"/>
        </w:rPr>
        <w:t xml:space="preserve">, </w:t>
      </w:r>
      <w:r w:rsidR="00454953" w:rsidRPr="000872A5">
        <w:rPr>
          <w:rFonts w:ascii="Times New Roman" w:hAnsi="Times New Roman" w:cs="Times New Roman"/>
        </w:rPr>
        <w:t>Kátia Maria Alves Medeiros, Manuelina Martins da Silva Arantes Cabral</w:t>
      </w:r>
      <w:r w:rsidRPr="000872A5">
        <w:rPr>
          <w:rFonts w:ascii="Times New Roman" w:hAnsi="Times New Roman" w:cs="Times New Roman"/>
        </w:rPr>
        <w:t xml:space="preserve">, Mary Nilce Peixoto dos Santos, Milene Bartolomei Silva, </w:t>
      </w:r>
      <w:proofErr w:type="spellStart"/>
      <w:r w:rsidRPr="000872A5">
        <w:rPr>
          <w:rFonts w:ascii="Times New Roman" w:hAnsi="Times New Roman" w:cs="Times New Roman"/>
        </w:rPr>
        <w:t>Ordália</w:t>
      </w:r>
      <w:proofErr w:type="spellEnd"/>
      <w:r w:rsidRPr="000872A5">
        <w:rPr>
          <w:rFonts w:ascii="Times New Roman" w:hAnsi="Times New Roman" w:cs="Times New Roman"/>
        </w:rPr>
        <w:t xml:space="preserve"> Alves de Almeida, Paulo Cezar Rodrigues dos Santos, </w:t>
      </w:r>
      <w:r w:rsidR="00454953" w:rsidRPr="000872A5">
        <w:rPr>
          <w:rFonts w:ascii="Times New Roman" w:hAnsi="Times New Roman" w:cs="Times New Roman"/>
        </w:rPr>
        <w:t xml:space="preserve">Sueli Veiga Melo, </w:t>
      </w:r>
      <w:proofErr w:type="spellStart"/>
      <w:r w:rsidR="00454953" w:rsidRPr="000872A5">
        <w:rPr>
          <w:rFonts w:ascii="Times New Roman" w:hAnsi="Times New Roman" w:cs="Times New Roman"/>
        </w:rPr>
        <w:t>Taner</w:t>
      </w:r>
      <w:proofErr w:type="spellEnd"/>
      <w:r w:rsidR="00454953" w:rsidRPr="000872A5">
        <w:rPr>
          <w:rFonts w:ascii="Times New Roman" w:hAnsi="Times New Roman" w:cs="Times New Roman"/>
        </w:rPr>
        <w:t xml:space="preserve"> Douglas Alves Bitencourt </w:t>
      </w:r>
      <w:r w:rsidRPr="000872A5">
        <w:rPr>
          <w:rFonts w:ascii="Times New Roman" w:hAnsi="Times New Roman" w:cs="Times New Roman"/>
        </w:rPr>
        <w:t>e Valdevino Santiago.</w:t>
      </w:r>
    </w:p>
    <w:p w14:paraId="1B311A10" w14:textId="2C171FA3" w:rsidR="00454953" w:rsidRPr="000872A5" w:rsidRDefault="00454953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</w:p>
    <w:p w14:paraId="0E257201" w14:textId="77777777" w:rsidR="00020AA6" w:rsidRPr="000872A5" w:rsidRDefault="00020AA6" w:rsidP="00454953">
      <w:pPr>
        <w:spacing w:after="0"/>
        <w:ind w:firstLine="1276"/>
        <w:jc w:val="both"/>
        <w:rPr>
          <w:rFonts w:ascii="Times New Roman" w:hAnsi="Times New Roman" w:cs="Times New Roman"/>
        </w:rPr>
      </w:pPr>
    </w:p>
    <w:p w14:paraId="4BFF7829" w14:textId="77777777" w:rsidR="00781AAD" w:rsidRPr="000872A5" w:rsidRDefault="00781AAD" w:rsidP="00781AAD">
      <w:pPr>
        <w:spacing w:after="0"/>
        <w:jc w:val="center"/>
        <w:rPr>
          <w:rFonts w:ascii="Times New Roman" w:hAnsi="Times New Roman" w:cs="Times New Roman"/>
        </w:rPr>
      </w:pPr>
    </w:p>
    <w:p w14:paraId="22B1AC2A" w14:textId="09A9E606" w:rsidR="00781AAD" w:rsidRPr="000872A5" w:rsidRDefault="00454953" w:rsidP="00781AAD">
      <w:pPr>
        <w:spacing w:after="0"/>
        <w:jc w:val="center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Celi Corrê</w:t>
      </w:r>
      <w:r w:rsidR="00781AAD" w:rsidRPr="000872A5">
        <w:rPr>
          <w:rFonts w:ascii="Times New Roman" w:hAnsi="Times New Roman" w:cs="Times New Roman"/>
        </w:rPr>
        <w:t>a Neres</w:t>
      </w:r>
    </w:p>
    <w:p w14:paraId="07BDBF11" w14:textId="4D935645" w:rsidR="00781AAD" w:rsidRPr="000872A5" w:rsidRDefault="00781AAD" w:rsidP="00781AAD">
      <w:pPr>
        <w:spacing w:after="0"/>
        <w:jc w:val="center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Conselheira-Presidente do CEE/MS</w:t>
      </w:r>
    </w:p>
    <w:p w14:paraId="5D60F9D7" w14:textId="77777777" w:rsidR="00781AAD" w:rsidRPr="000872A5" w:rsidRDefault="00781AAD" w:rsidP="00781AAD">
      <w:pPr>
        <w:spacing w:after="0"/>
        <w:jc w:val="center"/>
        <w:rPr>
          <w:rFonts w:ascii="Times New Roman" w:hAnsi="Times New Roman" w:cs="Times New Roman"/>
        </w:rPr>
      </w:pPr>
    </w:p>
    <w:p w14:paraId="5C50B51A" w14:textId="77777777" w:rsidR="00781AAD" w:rsidRPr="000872A5" w:rsidRDefault="00781AAD" w:rsidP="00781AAD">
      <w:pPr>
        <w:spacing w:after="0"/>
        <w:jc w:val="center"/>
        <w:rPr>
          <w:rFonts w:ascii="Times New Roman" w:hAnsi="Times New Roman" w:cs="Times New Roman"/>
        </w:rPr>
      </w:pPr>
    </w:p>
    <w:p w14:paraId="084CC4C8" w14:textId="77777777" w:rsidR="00781AAD" w:rsidRPr="000872A5" w:rsidRDefault="00781AAD" w:rsidP="00781AAD">
      <w:pPr>
        <w:spacing w:after="0"/>
        <w:jc w:val="center"/>
        <w:rPr>
          <w:rFonts w:ascii="Times New Roman" w:hAnsi="Times New Roman" w:cs="Times New Roman"/>
        </w:rPr>
      </w:pPr>
    </w:p>
    <w:p w14:paraId="3CDD80F9" w14:textId="06F41DB2" w:rsidR="00781AAD" w:rsidRPr="000872A5" w:rsidRDefault="00781AAD" w:rsidP="00781AAD">
      <w:pPr>
        <w:spacing w:after="0"/>
        <w:jc w:val="center"/>
        <w:rPr>
          <w:rFonts w:ascii="Times New Roman" w:hAnsi="Times New Roman" w:cs="Times New Roman"/>
        </w:rPr>
      </w:pPr>
    </w:p>
    <w:p w14:paraId="5E23E218" w14:textId="21A5A7E9" w:rsidR="005E49F5" w:rsidRPr="000872A5" w:rsidRDefault="005E49F5" w:rsidP="00781AAD">
      <w:pPr>
        <w:spacing w:after="0"/>
        <w:jc w:val="center"/>
        <w:rPr>
          <w:rFonts w:ascii="Times New Roman" w:hAnsi="Times New Roman" w:cs="Times New Roman"/>
        </w:rPr>
      </w:pPr>
    </w:p>
    <w:p w14:paraId="6B274C6A" w14:textId="35728541" w:rsidR="005E49F5" w:rsidRDefault="005E49F5" w:rsidP="00781AAD">
      <w:pPr>
        <w:spacing w:after="0"/>
        <w:jc w:val="center"/>
        <w:rPr>
          <w:rFonts w:ascii="Times New Roman" w:hAnsi="Times New Roman" w:cs="Times New Roman"/>
        </w:rPr>
      </w:pPr>
    </w:p>
    <w:p w14:paraId="056ECFBB" w14:textId="77777777" w:rsidR="00DC5B2A" w:rsidRPr="000872A5" w:rsidRDefault="00DC5B2A" w:rsidP="00781AAD">
      <w:pPr>
        <w:spacing w:after="0"/>
        <w:jc w:val="center"/>
        <w:rPr>
          <w:rFonts w:ascii="Times New Roman" w:hAnsi="Times New Roman" w:cs="Times New Roman"/>
        </w:rPr>
      </w:pPr>
    </w:p>
    <w:p w14:paraId="349D030D" w14:textId="107AA464" w:rsidR="00781AAD" w:rsidRPr="000872A5" w:rsidRDefault="00C775D2" w:rsidP="00781AAD">
      <w:pPr>
        <w:spacing w:after="0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lastRenderedPageBreak/>
        <w:t xml:space="preserve">MINUTA DA </w:t>
      </w:r>
      <w:r w:rsidR="00781AAD" w:rsidRPr="000872A5">
        <w:rPr>
          <w:rFonts w:ascii="Times New Roman" w:hAnsi="Times New Roman" w:cs="Times New Roman"/>
        </w:rPr>
        <w:t>DELIBERAÇÃO CEE/MS N.</w:t>
      </w:r>
      <w:r w:rsidRPr="000872A5">
        <w:rPr>
          <w:rFonts w:ascii="Times New Roman" w:hAnsi="Times New Roman" w:cs="Times New Roman"/>
        </w:rPr>
        <w:t>º</w:t>
      </w:r>
      <w:r w:rsidR="00781AAD" w:rsidRPr="000872A5">
        <w:rPr>
          <w:rFonts w:ascii="Times New Roman" w:hAnsi="Times New Roman" w:cs="Times New Roman"/>
        </w:rPr>
        <w:t xml:space="preserve"> </w:t>
      </w:r>
      <w:r w:rsidR="002A7766">
        <w:rPr>
          <w:rFonts w:ascii="Times New Roman" w:hAnsi="Times New Roman" w:cs="Times New Roman"/>
        </w:rPr>
        <w:t xml:space="preserve">......, DE </w:t>
      </w:r>
      <w:r w:rsidRPr="000872A5">
        <w:rPr>
          <w:rFonts w:ascii="Times New Roman" w:hAnsi="Times New Roman" w:cs="Times New Roman"/>
        </w:rPr>
        <w:t>8 DE</w:t>
      </w:r>
      <w:r w:rsidR="00781AAD" w:rsidRPr="000872A5">
        <w:rPr>
          <w:rFonts w:ascii="Times New Roman" w:hAnsi="Times New Roman" w:cs="Times New Roman"/>
        </w:rPr>
        <w:t xml:space="preserve"> FEVEREIRO DE 2024. </w:t>
      </w:r>
    </w:p>
    <w:p w14:paraId="6251BA58" w14:textId="77777777" w:rsidR="00DB2765" w:rsidRPr="000872A5" w:rsidRDefault="00DB2765" w:rsidP="00781AAD">
      <w:pPr>
        <w:spacing w:after="0"/>
        <w:ind w:left="2268"/>
        <w:jc w:val="both"/>
        <w:rPr>
          <w:rFonts w:ascii="Times New Roman" w:hAnsi="Times New Roman" w:cs="Times New Roman"/>
          <w:i/>
          <w:iCs/>
        </w:rPr>
      </w:pPr>
    </w:p>
    <w:p w14:paraId="6DB8CDD8" w14:textId="716236E7" w:rsidR="00B17A4A" w:rsidRPr="000872A5" w:rsidRDefault="00781AAD" w:rsidP="00781AAD">
      <w:pPr>
        <w:spacing w:after="0"/>
        <w:ind w:left="2268"/>
        <w:jc w:val="both"/>
        <w:rPr>
          <w:rFonts w:ascii="Times New Roman" w:hAnsi="Times New Roman" w:cs="Times New Roman"/>
          <w:i/>
          <w:iCs/>
        </w:rPr>
      </w:pPr>
      <w:r w:rsidRPr="000872A5">
        <w:rPr>
          <w:rFonts w:ascii="Times New Roman" w:hAnsi="Times New Roman" w:cs="Times New Roman"/>
          <w:i/>
          <w:iCs/>
        </w:rPr>
        <w:t xml:space="preserve">Altera dispositivos da </w:t>
      </w:r>
      <w:r w:rsidR="008825B6" w:rsidRPr="000872A5">
        <w:rPr>
          <w:rFonts w:ascii="Times New Roman" w:hAnsi="Times New Roman" w:cs="Times New Roman"/>
          <w:i/>
          <w:iCs/>
        </w:rPr>
        <w:t xml:space="preserve">Deliberação CEE/MS n.º 9090, de 15 de maio de 2009, que estabelece normas para Cursos de Educação de Jovens e Adultos e Exames Supletivos no Sistema Estadual de Ensino de Mato Grosso do Sul; da </w:t>
      </w:r>
      <w:r w:rsidRPr="000872A5">
        <w:rPr>
          <w:rFonts w:ascii="Times New Roman" w:hAnsi="Times New Roman" w:cs="Times New Roman"/>
          <w:i/>
          <w:iCs/>
        </w:rPr>
        <w:t>Deliberação CEE/MS n.º 10.603, de 18 de dezembro de 2014, que fixa normas para a oferta da Educação Profissional Técnica de Nível Médio no Sistema Estadual de Ensino de Mato Grosso do Sul</w:t>
      </w:r>
      <w:r w:rsidR="00BD4F24" w:rsidRPr="000872A5">
        <w:rPr>
          <w:rFonts w:ascii="Times New Roman" w:hAnsi="Times New Roman" w:cs="Times New Roman"/>
          <w:i/>
          <w:iCs/>
        </w:rPr>
        <w:t>;</w:t>
      </w:r>
      <w:r w:rsidR="008825B6" w:rsidRPr="000872A5">
        <w:rPr>
          <w:rFonts w:ascii="Times New Roman" w:hAnsi="Times New Roman" w:cs="Times New Roman"/>
          <w:i/>
          <w:iCs/>
        </w:rPr>
        <w:t xml:space="preserve"> e</w:t>
      </w:r>
      <w:r w:rsidRPr="000872A5">
        <w:rPr>
          <w:rFonts w:ascii="Times New Roman" w:hAnsi="Times New Roman" w:cs="Times New Roman"/>
          <w:i/>
          <w:iCs/>
        </w:rPr>
        <w:t xml:space="preserve"> </w:t>
      </w:r>
      <w:r w:rsidR="00BD4F24" w:rsidRPr="000872A5">
        <w:rPr>
          <w:rFonts w:ascii="Times New Roman" w:hAnsi="Times New Roman" w:cs="Times New Roman"/>
          <w:i/>
          <w:iCs/>
        </w:rPr>
        <w:t>da Deliberação CEE/MS n</w:t>
      </w:r>
      <w:r w:rsidR="006C3150" w:rsidRPr="000872A5">
        <w:rPr>
          <w:rFonts w:ascii="Times New Roman" w:hAnsi="Times New Roman" w:cs="Times New Roman"/>
          <w:i/>
          <w:iCs/>
        </w:rPr>
        <w:t>.º</w:t>
      </w:r>
      <w:r w:rsidR="00BD4F24" w:rsidRPr="000872A5">
        <w:rPr>
          <w:rFonts w:ascii="Times New Roman" w:hAnsi="Times New Roman" w:cs="Times New Roman"/>
          <w:i/>
          <w:iCs/>
        </w:rPr>
        <w:t xml:space="preserve"> 10.814, de 10 de março de 2016, que estabelece normas para a educação básica no Sistema Estadual de Ensino de Mato Grosso do Sul</w:t>
      </w:r>
      <w:r w:rsidRPr="000872A5">
        <w:rPr>
          <w:rFonts w:ascii="Times New Roman" w:hAnsi="Times New Roman" w:cs="Times New Roman"/>
          <w:i/>
          <w:iCs/>
        </w:rPr>
        <w:t xml:space="preserve">. </w:t>
      </w:r>
    </w:p>
    <w:p w14:paraId="3E83792E" w14:textId="77777777" w:rsidR="00B17A4A" w:rsidRPr="000872A5" w:rsidRDefault="00B17A4A" w:rsidP="00B17A4A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67FC3D6C" w14:textId="360F9652" w:rsidR="00C775D2" w:rsidRPr="000872A5" w:rsidRDefault="00781AAD" w:rsidP="00C775D2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A PRESIDENTE DO CONSELHO ESTADUAL DE EDUCAÇÃO, no uso de suas atribuições legais e considerando os termos da Indicação CEE/MS/CP n.º </w:t>
      </w:r>
      <w:r w:rsidR="004A2695">
        <w:rPr>
          <w:rFonts w:ascii="Times New Roman" w:hAnsi="Times New Roman" w:cs="Times New Roman"/>
        </w:rPr>
        <w:t>103</w:t>
      </w:r>
      <w:r w:rsidR="00EF239F" w:rsidRPr="000872A5">
        <w:rPr>
          <w:rFonts w:ascii="Times New Roman" w:hAnsi="Times New Roman" w:cs="Times New Roman"/>
        </w:rPr>
        <w:t>/2024</w:t>
      </w:r>
      <w:r w:rsidRPr="000872A5">
        <w:rPr>
          <w:rFonts w:ascii="Times New Roman" w:hAnsi="Times New Roman" w:cs="Times New Roman"/>
        </w:rPr>
        <w:t>, aprovad</w:t>
      </w:r>
      <w:r w:rsidR="00C775D2" w:rsidRPr="000872A5">
        <w:rPr>
          <w:rFonts w:ascii="Times New Roman" w:hAnsi="Times New Roman" w:cs="Times New Roman"/>
        </w:rPr>
        <w:t>a</w:t>
      </w:r>
      <w:r w:rsidRPr="000872A5">
        <w:rPr>
          <w:rFonts w:ascii="Times New Roman" w:hAnsi="Times New Roman" w:cs="Times New Roman"/>
        </w:rPr>
        <w:t xml:space="preserve"> na reunião ordinária do Conselho Pleno, de </w:t>
      </w:r>
      <w:r w:rsidR="00C775D2" w:rsidRPr="000872A5">
        <w:rPr>
          <w:rFonts w:ascii="Times New Roman" w:hAnsi="Times New Roman" w:cs="Times New Roman"/>
        </w:rPr>
        <w:t>8 de fevereiro de 2024</w:t>
      </w:r>
      <w:r w:rsidRPr="000872A5">
        <w:rPr>
          <w:rFonts w:ascii="Times New Roman" w:hAnsi="Times New Roman" w:cs="Times New Roman"/>
        </w:rPr>
        <w:t xml:space="preserve">, </w:t>
      </w:r>
    </w:p>
    <w:p w14:paraId="7C60EE7B" w14:textId="77777777" w:rsidR="00C775D2" w:rsidRPr="000872A5" w:rsidRDefault="00C775D2" w:rsidP="00C775D2">
      <w:pPr>
        <w:spacing w:after="0"/>
        <w:ind w:firstLine="1276"/>
        <w:jc w:val="both"/>
        <w:rPr>
          <w:rFonts w:ascii="Times New Roman" w:hAnsi="Times New Roman" w:cs="Times New Roman"/>
        </w:rPr>
      </w:pPr>
    </w:p>
    <w:p w14:paraId="227904C8" w14:textId="18FB510C" w:rsidR="00781AAD" w:rsidRPr="000872A5" w:rsidRDefault="00781AAD" w:rsidP="00C775D2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DELIBERA:</w:t>
      </w:r>
    </w:p>
    <w:p w14:paraId="626D3F9F" w14:textId="77777777" w:rsidR="00B17A4A" w:rsidRPr="000872A5" w:rsidRDefault="00B17A4A" w:rsidP="00B17A4A">
      <w:pPr>
        <w:spacing w:after="0"/>
        <w:jc w:val="both"/>
        <w:rPr>
          <w:rFonts w:ascii="Times New Roman" w:hAnsi="Times New Roman" w:cs="Times New Roman"/>
        </w:rPr>
      </w:pPr>
    </w:p>
    <w:p w14:paraId="26085285" w14:textId="35A0404E" w:rsidR="00B17A4A" w:rsidRPr="000872A5" w:rsidRDefault="005F273F" w:rsidP="00C775D2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Art. 1º </w:t>
      </w:r>
      <w:r w:rsidR="00B17A4A" w:rsidRPr="000872A5">
        <w:rPr>
          <w:rFonts w:ascii="Times New Roman" w:hAnsi="Times New Roman" w:cs="Times New Roman"/>
        </w:rPr>
        <w:t>O</w:t>
      </w:r>
      <w:r w:rsidR="00480A4A" w:rsidRPr="000872A5">
        <w:rPr>
          <w:rFonts w:ascii="Times New Roman" w:hAnsi="Times New Roman" w:cs="Times New Roman"/>
        </w:rPr>
        <w:t xml:space="preserve"> Art. 44 da Deliberação CEE/MS n.</w:t>
      </w:r>
      <w:r w:rsidR="00B17A4A" w:rsidRPr="000872A5">
        <w:rPr>
          <w:rFonts w:ascii="Times New Roman" w:hAnsi="Times New Roman" w:cs="Times New Roman"/>
        </w:rPr>
        <w:t xml:space="preserve">º 9090, de 15 de maio de 2009, passa a vigorar com a seguinte redação: </w:t>
      </w:r>
    </w:p>
    <w:p w14:paraId="33A0089E" w14:textId="0D629504" w:rsidR="00B17A4A" w:rsidRPr="000872A5" w:rsidRDefault="00B17A4A" w:rsidP="00C775D2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“Art. 44. A instituição de ensino que sofrer cassação de autorização de funcionamento só poderá apresentar nova solicitação relativa ao mesmo curso após o prazo de</w:t>
      </w:r>
      <w:r w:rsidR="005E49F5" w:rsidRPr="000872A5">
        <w:rPr>
          <w:rFonts w:ascii="Times New Roman" w:hAnsi="Times New Roman" w:cs="Times New Roman"/>
        </w:rPr>
        <w:t xml:space="preserve"> um a quatro</w:t>
      </w:r>
      <w:r w:rsidRPr="000872A5">
        <w:rPr>
          <w:rFonts w:ascii="Times New Roman" w:hAnsi="Times New Roman" w:cs="Times New Roman"/>
        </w:rPr>
        <w:t xml:space="preserve"> anos</w:t>
      </w:r>
      <w:r w:rsidR="003F1BE5">
        <w:rPr>
          <w:rFonts w:ascii="Times New Roman" w:hAnsi="Times New Roman" w:cs="Times New Roman"/>
        </w:rPr>
        <w:t>.</w:t>
      </w:r>
      <w:r w:rsidRPr="000872A5">
        <w:rPr>
          <w:rFonts w:ascii="Times New Roman" w:hAnsi="Times New Roman" w:cs="Times New Roman"/>
        </w:rPr>
        <w:t>”</w:t>
      </w:r>
    </w:p>
    <w:p w14:paraId="2F3885FA" w14:textId="77777777" w:rsidR="00DB2765" w:rsidRPr="000872A5" w:rsidRDefault="00DB2765" w:rsidP="00C775D2">
      <w:pPr>
        <w:spacing w:after="0"/>
        <w:ind w:firstLine="1276"/>
        <w:jc w:val="both"/>
        <w:rPr>
          <w:rFonts w:ascii="Times New Roman" w:hAnsi="Times New Roman" w:cs="Times New Roman"/>
        </w:rPr>
      </w:pPr>
    </w:p>
    <w:p w14:paraId="78C3AE06" w14:textId="34A4E98B" w:rsidR="00DB2765" w:rsidRPr="000872A5" w:rsidRDefault="005F273F" w:rsidP="00C775D2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Art. 2º </w:t>
      </w:r>
      <w:r w:rsidR="00B17A4A" w:rsidRPr="000872A5">
        <w:rPr>
          <w:rFonts w:ascii="Times New Roman" w:hAnsi="Times New Roman" w:cs="Times New Roman"/>
        </w:rPr>
        <w:t xml:space="preserve">O Art. </w:t>
      </w:r>
      <w:r w:rsidR="00DB2765" w:rsidRPr="000872A5">
        <w:rPr>
          <w:rFonts w:ascii="Times New Roman" w:hAnsi="Times New Roman" w:cs="Times New Roman"/>
        </w:rPr>
        <w:t xml:space="preserve">91 da </w:t>
      </w:r>
      <w:r w:rsidR="00B17A4A" w:rsidRPr="000872A5">
        <w:rPr>
          <w:rFonts w:ascii="Times New Roman" w:hAnsi="Times New Roman" w:cs="Times New Roman"/>
        </w:rPr>
        <w:t>D</w:t>
      </w:r>
      <w:r w:rsidR="00DB2765" w:rsidRPr="000872A5">
        <w:rPr>
          <w:rFonts w:ascii="Times New Roman" w:hAnsi="Times New Roman" w:cs="Times New Roman"/>
        </w:rPr>
        <w:t>eliberação</w:t>
      </w:r>
      <w:r w:rsidR="00480A4A" w:rsidRPr="000872A5">
        <w:rPr>
          <w:rFonts w:ascii="Times New Roman" w:hAnsi="Times New Roman" w:cs="Times New Roman"/>
        </w:rPr>
        <w:t xml:space="preserve"> CEE/MS n.</w:t>
      </w:r>
      <w:r w:rsidR="00B17A4A" w:rsidRPr="000872A5">
        <w:rPr>
          <w:rFonts w:ascii="Times New Roman" w:hAnsi="Times New Roman" w:cs="Times New Roman"/>
        </w:rPr>
        <w:t xml:space="preserve">º 10.603, </w:t>
      </w:r>
      <w:r w:rsidR="00DB2765" w:rsidRPr="000872A5">
        <w:rPr>
          <w:rFonts w:ascii="Times New Roman" w:hAnsi="Times New Roman" w:cs="Times New Roman"/>
        </w:rPr>
        <w:t xml:space="preserve">de 18 de dezembro de 2014 passa a vigorar com a seguinte redação: </w:t>
      </w:r>
    </w:p>
    <w:p w14:paraId="1D775730" w14:textId="5D843754" w:rsidR="00B17A4A" w:rsidRPr="000872A5" w:rsidRDefault="00B17A4A" w:rsidP="00C775D2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“Art. 91. A instituição de ensino que sofrer cassação da oferta do curso só poderá apresentar nova solicitação relativa ao mesmo curso após o prazo de </w:t>
      </w:r>
      <w:r w:rsidR="00863294" w:rsidRPr="000872A5">
        <w:rPr>
          <w:rFonts w:ascii="Times New Roman" w:hAnsi="Times New Roman" w:cs="Times New Roman"/>
        </w:rPr>
        <w:t>um</w:t>
      </w:r>
      <w:r w:rsidRPr="000872A5">
        <w:rPr>
          <w:rFonts w:ascii="Times New Roman" w:hAnsi="Times New Roman" w:cs="Times New Roman"/>
        </w:rPr>
        <w:t xml:space="preserve"> a quatro anos</w:t>
      </w:r>
      <w:r w:rsidR="003F1BE5">
        <w:rPr>
          <w:rFonts w:ascii="Times New Roman" w:hAnsi="Times New Roman" w:cs="Times New Roman"/>
        </w:rPr>
        <w:t>.</w:t>
      </w:r>
      <w:r w:rsidRPr="000872A5">
        <w:rPr>
          <w:rFonts w:ascii="Times New Roman" w:hAnsi="Times New Roman" w:cs="Times New Roman"/>
        </w:rPr>
        <w:t>”</w:t>
      </w:r>
    </w:p>
    <w:p w14:paraId="7BCAAE7A" w14:textId="77777777" w:rsidR="00DB2765" w:rsidRPr="000872A5" w:rsidRDefault="00DB2765" w:rsidP="00C775D2">
      <w:pPr>
        <w:spacing w:after="0"/>
        <w:ind w:firstLine="1276"/>
        <w:jc w:val="both"/>
        <w:rPr>
          <w:rFonts w:ascii="Times New Roman" w:hAnsi="Times New Roman" w:cs="Times New Roman"/>
        </w:rPr>
      </w:pPr>
    </w:p>
    <w:p w14:paraId="7920A0CE" w14:textId="5FCFD3C4" w:rsidR="00DB2765" w:rsidRPr="000872A5" w:rsidRDefault="005F273F" w:rsidP="00C775D2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Art. 3º </w:t>
      </w:r>
      <w:r w:rsidR="00DB2765" w:rsidRPr="000872A5">
        <w:rPr>
          <w:rFonts w:ascii="Times New Roman" w:hAnsi="Times New Roman" w:cs="Times New Roman"/>
        </w:rPr>
        <w:t xml:space="preserve">O Art. 112 da </w:t>
      </w:r>
      <w:r w:rsidR="00B17A4A" w:rsidRPr="000872A5">
        <w:rPr>
          <w:rFonts w:ascii="Times New Roman" w:hAnsi="Times New Roman" w:cs="Times New Roman"/>
        </w:rPr>
        <w:t>D</w:t>
      </w:r>
      <w:r w:rsidR="00DB2765" w:rsidRPr="000872A5">
        <w:rPr>
          <w:rFonts w:ascii="Times New Roman" w:hAnsi="Times New Roman" w:cs="Times New Roman"/>
        </w:rPr>
        <w:t>eliberação</w:t>
      </w:r>
      <w:r w:rsidR="00480A4A" w:rsidRPr="000872A5">
        <w:rPr>
          <w:rFonts w:ascii="Times New Roman" w:hAnsi="Times New Roman" w:cs="Times New Roman"/>
        </w:rPr>
        <w:t xml:space="preserve"> CEE/MS n.º</w:t>
      </w:r>
      <w:r w:rsidR="00B17A4A" w:rsidRPr="000872A5">
        <w:rPr>
          <w:rFonts w:ascii="Times New Roman" w:hAnsi="Times New Roman" w:cs="Times New Roman"/>
        </w:rPr>
        <w:t xml:space="preserve"> 10.814, </w:t>
      </w:r>
      <w:r w:rsidR="00DB2765" w:rsidRPr="000872A5">
        <w:rPr>
          <w:rFonts w:ascii="Times New Roman" w:hAnsi="Times New Roman" w:cs="Times New Roman"/>
        </w:rPr>
        <w:t>de 10 de março de 2016 passa a vigorar com a seguinte redação</w:t>
      </w:r>
      <w:r w:rsidR="00B17A4A" w:rsidRPr="000872A5">
        <w:rPr>
          <w:rFonts w:ascii="Times New Roman" w:hAnsi="Times New Roman" w:cs="Times New Roman"/>
        </w:rPr>
        <w:t xml:space="preserve">: </w:t>
      </w:r>
    </w:p>
    <w:p w14:paraId="5A8AC8D0" w14:textId="13E582BC" w:rsidR="00B17A4A" w:rsidRPr="000872A5" w:rsidRDefault="00B17A4A" w:rsidP="00C775D2">
      <w:pPr>
        <w:spacing w:after="0"/>
        <w:ind w:firstLine="1276"/>
        <w:jc w:val="both"/>
      </w:pPr>
      <w:r w:rsidRPr="000872A5">
        <w:rPr>
          <w:rFonts w:ascii="Times New Roman" w:hAnsi="Times New Roman" w:cs="Times New Roman"/>
        </w:rPr>
        <w:t xml:space="preserve">“Art. 112. A instituição de ensino que sofrer cassação da oferta de etapas da educação básica </w:t>
      </w:r>
      <w:r w:rsidR="00AF37FC" w:rsidRPr="000872A5">
        <w:rPr>
          <w:rFonts w:ascii="Times New Roman" w:hAnsi="Times New Roman" w:cs="Times New Roman"/>
        </w:rPr>
        <w:t>e modalidades só poderá</w:t>
      </w:r>
      <w:r w:rsidRPr="000872A5">
        <w:rPr>
          <w:rFonts w:ascii="Times New Roman" w:hAnsi="Times New Roman" w:cs="Times New Roman"/>
        </w:rPr>
        <w:t xml:space="preserve"> apresentar nova solicitação relativa ao mesmo curso após o prazo de </w:t>
      </w:r>
      <w:r w:rsidR="00863294" w:rsidRPr="000872A5">
        <w:rPr>
          <w:rFonts w:ascii="Times New Roman" w:hAnsi="Times New Roman" w:cs="Times New Roman"/>
        </w:rPr>
        <w:t>um</w:t>
      </w:r>
      <w:r w:rsidRPr="000872A5">
        <w:rPr>
          <w:rFonts w:ascii="Times New Roman" w:hAnsi="Times New Roman" w:cs="Times New Roman"/>
        </w:rPr>
        <w:t xml:space="preserve"> a quatro anos</w:t>
      </w:r>
      <w:r w:rsidR="003F1BE5">
        <w:rPr>
          <w:rFonts w:ascii="Times New Roman" w:hAnsi="Times New Roman" w:cs="Times New Roman"/>
        </w:rPr>
        <w:t>.</w:t>
      </w:r>
      <w:r w:rsidRPr="000872A5">
        <w:rPr>
          <w:rFonts w:ascii="Times New Roman" w:hAnsi="Times New Roman" w:cs="Times New Roman"/>
        </w:rPr>
        <w:t>”</w:t>
      </w:r>
      <w:r w:rsidRPr="000872A5">
        <w:rPr>
          <w:rFonts w:ascii="Times New Roman" w:hAnsi="Times New Roman" w:cs="Times New Roman"/>
        </w:rPr>
        <w:cr/>
      </w:r>
      <w:r w:rsidRPr="000872A5">
        <w:t xml:space="preserve"> </w:t>
      </w:r>
      <w:r w:rsidR="00DB2765" w:rsidRPr="000872A5">
        <w:tab/>
      </w:r>
    </w:p>
    <w:p w14:paraId="6E35FF1E" w14:textId="37E9CC12" w:rsidR="00DB2765" w:rsidRPr="000872A5" w:rsidRDefault="00C775D2" w:rsidP="00AF37FC">
      <w:pPr>
        <w:spacing w:after="0"/>
        <w:ind w:firstLine="1276"/>
        <w:jc w:val="both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Art. 4</w:t>
      </w:r>
      <w:r w:rsidR="00DB2765" w:rsidRPr="000872A5">
        <w:rPr>
          <w:rFonts w:ascii="Times New Roman" w:hAnsi="Times New Roman" w:cs="Times New Roman"/>
        </w:rPr>
        <w:t>º Esta Deliberação, após homologada pelo Secretário de Estado de Educação, entra em vigor na data de sua publicação, revogando as disposições em contrário.</w:t>
      </w:r>
    </w:p>
    <w:p w14:paraId="144E2EF3" w14:textId="77777777" w:rsidR="00DB2765" w:rsidRPr="000872A5" w:rsidRDefault="00DB2765" w:rsidP="00C775D2">
      <w:pPr>
        <w:spacing w:after="0"/>
        <w:ind w:firstLine="1276"/>
        <w:rPr>
          <w:rFonts w:ascii="Times New Roman" w:hAnsi="Times New Roman" w:cs="Times New Roman"/>
        </w:rPr>
      </w:pPr>
    </w:p>
    <w:p w14:paraId="4495A308" w14:textId="77777777" w:rsidR="00DB2765" w:rsidRPr="000872A5" w:rsidRDefault="00DB2765" w:rsidP="00DB2765">
      <w:pPr>
        <w:spacing w:after="0"/>
        <w:rPr>
          <w:rFonts w:ascii="Times New Roman" w:hAnsi="Times New Roman" w:cs="Times New Roman"/>
        </w:rPr>
      </w:pPr>
    </w:p>
    <w:p w14:paraId="2889271F" w14:textId="6CDC052F" w:rsidR="00DB2765" w:rsidRPr="000872A5" w:rsidRDefault="00DB2765" w:rsidP="00DB2765">
      <w:pPr>
        <w:spacing w:after="0"/>
        <w:jc w:val="center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Campo Grande, MS, </w:t>
      </w:r>
      <w:r w:rsidR="00C775D2" w:rsidRPr="000872A5">
        <w:rPr>
          <w:rFonts w:ascii="Times New Roman" w:hAnsi="Times New Roman" w:cs="Times New Roman"/>
        </w:rPr>
        <w:t>____/____/_____</w:t>
      </w:r>
    </w:p>
    <w:p w14:paraId="52885F37" w14:textId="77777777" w:rsidR="00DB2765" w:rsidRPr="000872A5" w:rsidRDefault="00DB2765" w:rsidP="00DB2765">
      <w:pPr>
        <w:spacing w:after="0"/>
        <w:jc w:val="center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5A20E873" w14:textId="77777777" w:rsidR="00DB2765" w:rsidRPr="000872A5" w:rsidRDefault="00DB2765" w:rsidP="00DB2765">
      <w:pPr>
        <w:spacing w:after="0"/>
        <w:jc w:val="center"/>
        <w:rPr>
          <w:rFonts w:ascii="Times New Roman" w:hAnsi="Times New Roman" w:cs="Times New Roman"/>
        </w:rPr>
      </w:pPr>
    </w:p>
    <w:p w14:paraId="30AEA89A" w14:textId="2C0731DF" w:rsidR="00DB2765" w:rsidRPr="000872A5" w:rsidRDefault="00DB2765" w:rsidP="00DB2765">
      <w:pPr>
        <w:spacing w:after="0"/>
        <w:jc w:val="center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775D2" w:rsidRPr="000872A5">
        <w:rPr>
          <w:rFonts w:ascii="Times New Roman" w:hAnsi="Times New Roman" w:cs="Times New Roman"/>
        </w:rPr>
        <w:t xml:space="preserve">                      Celi Corrê</w:t>
      </w:r>
      <w:r w:rsidRPr="000872A5">
        <w:rPr>
          <w:rFonts w:ascii="Times New Roman" w:hAnsi="Times New Roman" w:cs="Times New Roman"/>
        </w:rPr>
        <w:t>a Neres</w:t>
      </w:r>
    </w:p>
    <w:p w14:paraId="3786FBB4" w14:textId="7497EB4A" w:rsidR="00DB2765" w:rsidRPr="000872A5" w:rsidRDefault="00DB2765" w:rsidP="00DB2765">
      <w:pPr>
        <w:spacing w:after="0"/>
        <w:jc w:val="right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Conselheira-Presidente do CEE/MS</w:t>
      </w:r>
    </w:p>
    <w:p w14:paraId="50730779" w14:textId="631951F2" w:rsidR="00DB2765" w:rsidRPr="000872A5" w:rsidRDefault="00DB2765" w:rsidP="00DB2765">
      <w:pPr>
        <w:spacing w:after="0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HOMOLOGO</w:t>
      </w:r>
    </w:p>
    <w:p w14:paraId="67F29A0D" w14:textId="32E06A5F" w:rsidR="00DB2765" w:rsidRDefault="00DB2765" w:rsidP="00DB2765">
      <w:pPr>
        <w:spacing w:after="0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 xml:space="preserve">Em </w:t>
      </w:r>
      <w:r w:rsidR="00C775D2" w:rsidRPr="000872A5">
        <w:rPr>
          <w:rFonts w:ascii="Times New Roman" w:hAnsi="Times New Roman" w:cs="Times New Roman"/>
        </w:rPr>
        <w:t>____/____/_____</w:t>
      </w:r>
    </w:p>
    <w:p w14:paraId="665D9BCC" w14:textId="77777777" w:rsidR="00DC5B2A" w:rsidRPr="000872A5" w:rsidRDefault="00DC5B2A" w:rsidP="00DB2765">
      <w:pPr>
        <w:spacing w:after="0"/>
        <w:rPr>
          <w:rFonts w:ascii="Times New Roman" w:hAnsi="Times New Roman" w:cs="Times New Roman"/>
        </w:rPr>
      </w:pPr>
    </w:p>
    <w:p w14:paraId="610CD08B" w14:textId="77777777" w:rsidR="00DB2765" w:rsidRPr="000872A5" w:rsidRDefault="00DB2765" w:rsidP="00DB2765">
      <w:pPr>
        <w:spacing w:after="0"/>
        <w:rPr>
          <w:rFonts w:ascii="Times New Roman" w:hAnsi="Times New Roman" w:cs="Times New Roman"/>
        </w:rPr>
      </w:pPr>
    </w:p>
    <w:p w14:paraId="43A94CF2" w14:textId="77777777" w:rsidR="00DB2765" w:rsidRPr="000872A5" w:rsidRDefault="00DB2765" w:rsidP="00DB2765">
      <w:pPr>
        <w:spacing w:after="0"/>
        <w:rPr>
          <w:rFonts w:ascii="Times New Roman" w:hAnsi="Times New Roman" w:cs="Times New Roman"/>
        </w:rPr>
      </w:pPr>
      <w:r w:rsidRPr="000872A5">
        <w:rPr>
          <w:rFonts w:ascii="Times New Roman" w:hAnsi="Times New Roman" w:cs="Times New Roman"/>
        </w:rPr>
        <w:t>HELIO QUEIROZ DAHER</w:t>
      </w:r>
    </w:p>
    <w:p w14:paraId="29E491DA" w14:textId="720FE46E" w:rsidR="00BD4F24" w:rsidRPr="000872A5" w:rsidRDefault="00DB2765" w:rsidP="00C775D2">
      <w:pPr>
        <w:spacing w:after="0"/>
        <w:rPr>
          <w:rFonts w:ascii="Times New Roman" w:hAnsi="Times New Roman" w:cs="Times New Roman"/>
          <w:i/>
          <w:iCs/>
        </w:rPr>
      </w:pPr>
      <w:r w:rsidRPr="000872A5">
        <w:rPr>
          <w:rFonts w:ascii="Times New Roman" w:hAnsi="Times New Roman" w:cs="Times New Roman"/>
        </w:rPr>
        <w:t>Secretário de Estado de Educação/MS</w:t>
      </w:r>
      <w:r w:rsidRPr="000872A5">
        <w:rPr>
          <w:rFonts w:ascii="Times New Roman" w:hAnsi="Times New Roman" w:cs="Times New Roman"/>
        </w:rPr>
        <w:cr/>
      </w:r>
    </w:p>
    <w:sectPr w:rsidR="00BD4F24" w:rsidRPr="000872A5" w:rsidSect="00DC5B2A">
      <w:headerReference w:type="default" r:id="rId6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F6ED" w14:textId="77777777" w:rsidR="00A55CC0" w:rsidRDefault="00A55CC0" w:rsidP="00AD1A89">
      <w:pPr>
        <w:spacing w:after="0" w:line="240" w:lineRule="auto"/>
      </w:pPr>
      <w:r>
        <w:separator/>
      </w:r>
    </w:p>
  </w:endnote>
  <w:endnote w:type="continuationSeparator" w:id="0">
    <w:p w14:paraId="1B23B5CB" w14:textId="77777777" w:rsidR="00A55CC0" w:rsidRDefault="00A55CC0" w:rsidP="00AD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D8D2" w14:textId="77777777" w:rsidR="00A55CC0" w:rsidRDefault="00A55CC0" w:rsidP="00AD1A89">
      <w:pPr>
        <w:spacing w:after="0" w:line="240" w:lineRule="auto"/>
      </w:pPr>
      <w:r>
        <w:separator/>
      </w:r>
    </w:p>
  </w:footnote>
  <w:footnote w:type="continuationSeparator" w:id="0">
    <w:p w14:paraId="3B560CA9" w14:textId="77777777" w:rsidR="00A55CC0" w:rsidRDefault="00A55CC0" w:rsidP="00AD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5A79" w14:textId="4FCD2C06" w:rsidR="00AD1A89" w:rsidRDefault="00AD1A89" w:rsidP="00AD1A89">
    <w:r w:rsidRPr="00444B1E">
      <w:rPr>
        <w:noProof/>
        <w:lang w:eastAsia="pt-BR"/>
      </w:rPr>
      <w:drawing>
        <wp:inline distT="0" distB="0" distL="0" distR="0" wp14:anchorId="4715CC38" wp14:editId="2A48485A">
          <wp:extent cx="762000" cy="600075"/>
          <wp:effectExtent l="0" t="0" r="0" b="0"/>
          <wp:docPr id="1" name="Imagem 1" descr="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B1E">
      <w:rPr>
        <w:noProof/>
        <w:lang w:eastAsia="pt-BR"/>
      </w:rPr>
      <w:drawing>
        <wp:inline distT="0" distB="0" distL="0" distR="0" wp14:anchorId="320C6D87" wp14:editId="21D29CCD">
          <wp:extent cx="1857375" cy="619125"/>
          <wp:effectExtent l="0" t="0" r="0" b="0"/>
          <wp:docPr id="2" name="Imagem 2" descr="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B1E">
      <w:t xml:space="preserve">  </w:t>
    </w:r>
    <w:r>
      <w:t xml:space="preserve">               </w:t>
    </w:r>
    <w:r w:rsidRPr="00444B1E">
      <w:t xml:space="preserve">   </w:t>
    </w:r>
    <w:r>
      <w:t xml:space="preserve"> </w:t>
    </w:r>
    <w:r w:rsidRPr="00444B1E">
      <w:t xml:space="preserve">     </w:t>
    </w:r>
    <w:r w:rsidR="0053051D">
      <w:t xml:space="preserve">      </w:t>
    </w:r>
    <w:r w:rsidRPr="00444B1E">
      <w:t xml:space="preserve">       </w:t>
    </w:r>
    <w:r w:rsidR="00FE15E7">
      <w:t> </w:t>
    </w:r>
    <w:r w:rsidRPr="00444B1E">
      <w:rPr>
        <w:noProof/>
        <w:lang w:eastAsia="pt-BR"/>
      </w:rPr>
      <w:drawing>
        <wp:inline distT="0" distB="0" distL="0" distR="0" wp14:anchorId="27D62643" wp14:editId="38F0EA9E">
          <wp:extent cx="1834166" cy="652409"/>
          <wp:effectExtent l="0" t="0" r="0" b="0"/>
          <wp:docPr id="3" name="Imagem 3" descr="c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067" cy="65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9D367" w14:textId="77777777" w:rsidR="00AD1A89" w:rsidRDefault="00AD1A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F9"/>
    <w:rsid w:val="00020AA6"/>
    <w:rsid w:val="00024001"/>
    <w:rsid w:val="000872A5"/>
    <w:rsid w:val="000A1068"/>
    <w:rsid w:val="000F18F9"/>
    <w:rsid w:val="0011363D"/>
    <w:rsid w:val="00117EB8"/>
    <w:rsid w:val="00175F27"/>
    <w:rsid w:val="0018633E"/>
    <w:rsid w:val="001A620F"/>
    <w:rsid w:val="001B745D"/>
    <w:rsid w:val="001C1E2E"/>
    <w:rsid w:val="002357BC"/>
    <w:rsid w:val="002A7766"/>
    <w:rsid w:val="002D6A2B"/>
    <w:rsid w:val="003F1BE5"/>
    <w:rsid w:val="0042556E"/>
    <w:rsid w:val="00454953"/>
    <w:rsid w:val="00480A4A"/>
    <w:rsid w:val="00487B02"/>
    <w:rsid w:val="004A2695"/>
    <w:rsid w:val="004D678A"/>
    <w:rsid w:val="00516BFD"/>
    <w:rsid w:val="0053051D"/>
    <w:rsid w:val="00546178"/>
    <w:rsid w:val="00566378"/>
    <w:rsid w:val="005770B5"/>
    <w:rsid w:val="005963FD"/>
    <w:rsid w:val="005E49F5"/>
    <w:rsid w:val="005F2630"/>
    <w:rsid w:val="005F273F"/>
    <w:rsid w:val="006016E9"/>
    <w:rsid w:val="00614CD3"/>
    <w:rsid w:val="00632475"/>
    <w:rsid w:val="006358DE"/>
    <w:rsid w:val="00653509"/>
    <w:rsid w:val="006905DC"/>
    <w:rsid w:val="006C3150"/>
    <w:rsid w:val="006F1B95"/>
    <w:rsid w:val="00720DA9"/>
    <w:rsid w:val="00741246"/>
    <w:rsid w:val="00755B3D"/>
    <w:rsid w:val="00773A69"/>
    <w:rsid w:val="00781AAD"/>
    <w:rsid w:val="007E2A79"/>
    <w:rsid w:val="00863294"/>
    <w:rsid w:val="008825B6"/>
    <w:rsid w:val="00915FA2"/>
    <w:rsid w:val="0097226F"/>
    <w:rsid w:val="009B5DA3"/>
    <w:rsid w:val="009C444F"/>
    <w:rsid w:val="009C7FFB"/>
    <w:rsid w:val="009E31BB"/>
    <w:rsid w:val="00A07AAF"/>
    <w:rsid w:val="00A149B8"/>
    <w:rsid w:val="00A346C8"/>
    <w:rsid w:val="00A55CC0"/>
    <w:rsid w:val="00A77C1C"/>
    <w:rsid w:val="00AA04F4"/>
    <w:rsid w:val="00AB1082"/>
    <w:rsid w:val="00AD1A89"/>
    <w:rsid w:val="00AF00A5"/>
    <w:rsid w:val="00AF156D"/>
    <w:rsid w:val="00AF37FC"/>
    <w:rsid w:val="00B02480"/>
    <w:rsid w:val="00B17A4A"/>
    <w:rsid w:val="00B53601"/>
    <w:rsid w:val="00B70B0A"/>
    <w:rsid w:val="00BC3DA3"/>
    <w:rsid w:val="00BD4F24"/>
    <w:rsid w:val="00C0377A"/>
    <w:rsid w:val="00C35C09"/>
    <w:rsid w:val="00C775D2"/>
    <w:rsid w:val="00CC0DEB"/>
    <w:rsid w:val="00CD610B"/>
    <w:rsid w:val="00CF40A7"/>
    <w:rsid w:val="00D3347F"/>
    <w:rsid w:val="00DB2765"/>
    <w:rsid w:val="00DC5B2A"/>
    <w:rsid w:val="00DF38B6"/>
    <w:rsid w:val="00EB18BC"/>
    <w:rsid w:val="00EB1E14"/>
    <w:rsid w:val="00EB690E"/>
    <w:rsid w:val="00ED2077"/>
    <w:rsid w:val="00ED3612"/>
    <w:rsid w:val="00EF05E6"/>
    <w:rsid w:val="00EF239F"/>
    <w:rsid w:val="00EF42B5"/>
    <w:rsid w:val="00F41DB1"/>
    <w:rsid w:val="00F701E1"/>
    <w:rsid w:val="00F93CB9"/>
    <w:rsid w:val="00FE15E7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175B"/>
  <w15:chartTrackingRefBased/>
  <w15:docId w15:val="{75A8D666-2766-492B-90C6-FD259AC4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1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A89"/>
  </w:style>
  <w:style w:type="paragraph" w:styleId="Rodap">
    <w:name w:val="footer"/>
    <w:basedOn w:val="Normal"/>
    <w:link w:val="RodapChar"/>
    <w:uiPriority w:val="99"/>
    <w:unhideWhenUsed/>
    <w:rsid w:val="00AD1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Antonio Goncalves Doming</dc:creator>
  <cp:keywords/>
  <dc:description/>
  <cp:lastModifiedBy>Maria de Lourdes da Silva Marques</cp:lastModifiedBy>
  <cp:revision>3</cp:revision>
  <dcterms:created xsi:type="dcterms:W3CDTF">2024-02-19T11:13:00Z</dcterms:created>
  <dcterms:modified xsi:type="dcterms:W3CDTF">2024-02-19T12:14:00Z</dcterms:modified>
</cp:coreProperties>
</file>